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7F7ED4">
      <w:pPr>
        <w:jc w:val="center"/>
        <w:rPr>
          <w:rFonts w:ascii="Montserrat" w:eastAsia="Times New Roman" w:hAnsi="Montserrat"/>
          <w:caps/>
          <w:color w:val="000080"/>
          <w:sz w:val="27"/>
          <w:szCs w:val="27"/>
        </w:rPr>
      </w:pPr>
      <w:r>
        <w:rPr>
          <w:rFonts w:ascii="Montserrat" w:eastAsia="Times New Roman" w:hAnsi="Montserrat"/>
          <w:caps/>
          <w:color w:val="000080"/>
          <w:sz w:val="27"/>
          <w:szCs w:val="27"/>
        </w:rPr>
        <w:t>of t</w:t>
      </w:r>
      <w:bookmarkStart w:id="0" w:name="_GoBack"/>
      <w:bookmarkEnd w:id="0"/>
      <w:r>
        <w:rPr>
          <w:rFonts w:ascii="Montserrat" w:eastAsia="Times New Roman" w:hAnsi="Montserrat"/>
          <w:caps/>
          <w:color w:val="000080"/>
          <w:sz w:val="27"/>
          <w:szCs w:val="27"/>
        </w:rPr>
        <w:t>he Cabinet of Ministers of the Republic of Uzbekistan</w:t>
      </w:r>
    </w:p>
    <w:p w:rsidR="00000000" w:rsidRDefault="007F7ED4">
      <w:pPr>
        <w:jc w:val="center"/>
        <w:rPr>
          <w:rFonts w:ascii="Montserrat" w:eastAsia="Times New Roman" w:hAnsi="Montserrat"/>
          <w:caps/>
          <w:color w:val="000080"/>
          <w:sz w:val="27"/>
          <w:szCs w:val="27"/>
        </w:rPr>
      </w:pPr>
      <w:r>
        <w:rPr>
          <w:rFonts w:ascii="Montserrat" w:eastAsia="Times New Roman" w:hAnsi="Montserrat"/>
          <w:caps/>
          <w:color w:val="000080"/>
          <w:sz w:val="27"/>
          <w:szCs w:val="27"/>
        </w:rPr>
        <w:t>decision</w:t>
      </w:r>
    </w:p>
    <w:p w:rsidR="00000000" w:rsidRDefault="007F7ED4">
      <w:pPr>
        <w:jc w:val="center"/>
        <w:rPr>
          <w:rFonts w:ascii="Montserrat-Bold" w:eastAsia="Times New Roman" w:hAnsi="Montserrat-Bold"/>
          <w:b/>
          <w:bCs/>
          <w:caps/>
          <w:color w:val="000080"/>
          <w:sz w:val="27"/>
          <w:szCs w:val="27"/>
        </w:rPr>
      </w:pPr>
      <w:r>
        <w:rPr>
          <w:rFonts w:ascii="Montserrat-Bold" w:eastAsia="Times New Roman" w:hAnsi="Montserrat-Bold"/>
          <w:b/>
          <w:bCs/>
          <w:caps/>
          <w:color w:val="000080"/>
          <w:sz w:val="27"/>
          <w:szCs w:val="27"/>
        </w:rPr>
        <w:t>ON MEASURES TO ENSURE AND ORGANIZE SAFETY ON ROADS IN THE TERRITORY OF THE REPUBLIC OF UZBEKISTAN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In accordance with the laws of the Republic of Uzbekistan " </w:t>
      </w:r>
      <w:hyperlink r:id="rId4" w:history="1">
        <w:r>
          <w:rPr>
            <w:rStyle w:val="Hyperlink"/>
            <w:rFonts w:ascii="Montserrat" w:eastAsia="Times New Roman" w:hAnsi="Montserrat"/>
            <w:color w:val="008080"/>
            <w:sz w:val="27"/>
            <w:szCs w:val="27"/>
            <w:u w:val="none"/>
          </w:rPr>
          <w:t>On Motorways</w:t>
        </w:r>
      </w:hyperlink>
      <w:r>
        <w:rPr>
          <w:rFonts w:ascii="Montserrat" w:eastAsia="Times New Roman" w:hAnsi="Montserrat"/>
          <w:color w:val="000000"/>
          <w:sz w:val="27"/>
          <w:szCs w:val="27"/>
        </w:rPr>
        <w:t> ", " </w:t>
      </w:r>
      <w:hyperlink r:id="rId5" w:history="1">
        <w:r>
          <w:rPr>
            <w:rStyle w:val="Hyperlink"/>
            <w:rFonts w:ascii="Montserrat" w:eastAsia="Times New Roman" w:hAnsi="Montserrat"/>
            <w:color w:val="008080"/>
            <w:sz w:val="27"/>
            <w:szCs w:val="27"/>
            <w:u w:val="none"/>
          </w:rPr>
          <w:t>On Road Safety " and the </w:t>
        </w:r>
      </w:hyperlink>
      <w:hyperlink r:id="rId6" w:history="1">
        <w:r>
          <w:rPr>
            <w:rStyle w:val="Hyperlink"/>
            <w:rFonts w:ascii="Montserrat" w:eastAsia="Times New Roman" w:hAnsi="Montserrat"/>
            <w:color w:val="008080"/>
            <w:sz w:val="27"/>
            <w:szCs w:val="27"/>
            <w:u w:val="none"/>
          </w:rPr>
          <w:t>decision</w:t>
        </w:r>
      </w:hyperlink>
      <w:r>
        <w:rPr>
          <w:rFonts w:ascii="Montserrat" w:eastAsia="Times New Roman" w:hAnsi="Montserrat"/>
          <w:color w:val="000000"/>
          <w:sz w:val="27"/>
          <w:szCs w:val="27"/>
        </w:rPr>
        <w:t> of the President of the Republic of Uzbekistan "On additional measures to i</w:t>
      </w:r>
      <w:r>
        <w:rPr>
          <w:rFonts w:ascii="Montserrat" w:eastAsia="Times New Roman" w:hAnsi="Montserrat"/>
          <w:color w:val="000000"/>
          <w:sz w:val="27"/>
          <w:szCs w:val="27"/>
        </w:rPr>
        <w:t>mprove the organization of road construction in cities" dated April 26, 2005 PQ-62, the Cabinet of Ministers decides: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 The following:</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Rules for ensuring and organizing safety in the region of highways in the territory of the Republic of Uzbekistan in acc</w:t>
      </w:r>
      <w:r>
        <w:rPr>
          <w:rFonts w:ascii="Montserrat" w:eastAsia="Times New Roman" w:hAnsi="Montserrat"/>
          <w:color w:val="000000"/>
          <w:sz w:val="27"/>
          <w:szCs w:val="27"/>
        </w:rPr>
        <w:t>ordance with </w:t>
      </w:r>
      <w:hyperlink r:id="rId7" w:history="1">
        <w:r>
          <w:rPr>
            <w:rStyle w:val="Hyperlink"/>
            <w:rFonts w:ascii="Montserrat" w:eastAsia="Times New Roman" w:hAnsi="Montserrat"/>
            <w:color w:val="008080"/>
            <w:sz w:val="27"/>
            <w:szCs w:val="27"/>
            <w:u w:val="none"/>
          </w:rPr>
          <w:t>Appendix 1</w:t>
        </w:r>
      </w:hyperlink>
      <w:r>
        <w:rPr>
          <w:rFonts w:ascii="Montserrat" w:eastAsia="Times New Roman" w:hAnsi="Montserrat"/>
          <w:color w:val="000000"/>
          <w:sz w:val="27"/>
          <w:szCs w:val="27"/>
        </w:rPr>
        <w:t> ;</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rules for traffic safety in the transportation of bulky and heavy goods by road transport should be approved in accordance with </w:t>
      </w:r>
      <w:hyperlink r:id="rId8" w:history="1">
        <w:r>
          <w:rPr>
            <w:rStyle w:val="Hyperlink"/>
            <w:rFonts w:ascii="Montserrat" w:eastAsia="Times New Roman" w:hAnsi="Montserrat"/>
            <w:color w:val="008080"/>
            <w:sz w:val="27"/>
            <w:szCs w:val="27"/>
            <w:u w:val="none"/>
          </w:rPr>
          <w:t>Appe</w:t>
        </w:r>
        <w:r>
          <w:rPr>
            <w:rStyle w:val="Hyperlink"/>
            <w:rFonts w:ascii="Montserrat" w:eastAsia="Times New Roman" w:hAnsi="Montserrat"/>
            <w:color w:val="008080"/>
            <w:sz w:val="27"/>
            <w:szCs w:val="27"/>
            <w:u w:val="none"/>
          </w:rPr>
          <w:t>ndix 2</w:t>
        </w:r>
      </w:hyperlink>
      <w:r>
        <w:rPr>
          <w:rFonts w:ascii="Montserrat" w:eastAsia="Times New Roman" w:hAnsi="Montserrat"/>
          <w:color w:val="000000"/>
          <w:sz w:val="27"/>
          <w:szCs w:val="27"/>
        </w:rPr>
        <w:t> and introduced from January 1, 2012.</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2. The Ministry of Internal Affairs of the Republic of Uzbekistan and the "Uzavtoyol" DAK should take measures to carry out extensive explanatory work on the requirements specified in the regulations approved by </w:t>
      </w:r>
      <w:r>
        <w:rPr>
          <w:rFonts w:ascii="Montserrat" w:eastAsia="Times New Roman" w:hAnsi="Montserrat"/>
          <w:color w:val="000000"/>
          <w:sz w:val="27"/>
          <w:szCs w:val="27"/>
        </w:rPr>
        <w:t>this decision within a period of one month.</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 The interested ministries and agencies should make appropriate changes and additions to their departmental normative legal documents based on the requirements of this decision within one month.</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 Decision No.</w:t>
      </w:r>
      <w:r>
        <w:rPr>
          <w:rFonts w:ascii="Montserrat" w:eastAsia="Times New Roman" w:hAnsi="Montserrat"/>
          <w:color w:val="000000"/>
          <w:sz w:val="27"/>
          <w:szCs w:val="27"/>
        </w:rPr>
        <w:t xml:space="preserve"> 172 of April 17, 1974 of the Council of Ministers of the Uzbek SSR "On the rules for using highways and their protection" (Collection of Decisions, 1974, No. 4, Article 16) shall be deemed to have lost its force.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 The Deputy Prime Minister of the Republ</w:t>
      </w:r>
      <w:r>
        <w:rPr>
          <w:rFonts w:ascii="Montserrat" w:eastAsia="Times New Roman" w:hAnsi="Montserrat"/>
          <w:color w:val="000000"/>
          <w:sz w:val="27"/>
          <w:szCs w:val="27"/>
        </w:rPr>
        <w:t>ic of Uzbekistan B.I.Zokirov shall be responsible for monitoring the execution of this decision.</w:t>
      </w:r>
    </w:p>
    <w:p w:rsidR="00000000" w:rsidRDefault="007F7ED4">
      <w:pPr>
        <w:jc w:val="right"/>
        <w:rPr>
          <w:rFonts w:ascii="Montserrat-Bold" w:eastAsia="Times New Roman" w:hAnsi="Montserrat-Bold"/>
          <w:b/>
          <w:bCs/>
          <w:color w:val="000000"/>
          <w:sz w:val="27"/>
          <w:szCs w:val="27"/>
        </w:rPr>
      </w:pPr>
      <w:r>
        <w:rPr>
          <w:rFonts w:ascii="Montserrat-Bold" w:eastAsia="Times New Roman" w:hAnsi="Montserrat-Bold"/>
          <w:b/>
          <w:bCs/>
          <w:color w:val="000000"/>
          <w:sz w:val="27"/>
          <w:szCs w:val="27"/>
        </w:rPr>
        <w:t>Prime Minister of the Republic of Uzbekistan Sh. MIRZIYOEV</w:t>
      </w:r>
    </w:p>
    <w:p w:rsidR="00000000" w:rsidRDefault="007F7ED4">
      <w:pPr>
        <w:jc w:val="center"/>
        <w:rPr>
          <w:rFonts w:ascii="Montserrat" w:eastAsia="Times New Roman" w:hAnsi="Montserrat"/>
          <w:color w:val="000000"/>
          <w:sz w:val="25"/>
          <w:szCs w:val="25"/>
        </w:rPr>
      </w:pPr>
      <w:r>
        <w:rPr>
          <w:rFonts w:ascii="Montserrat" w:eastAsia="Times New Roman" w:hAnsi="Montserrat"/>
          <w:color w:val="000000"/>
          <w:sz w:val="25"/>
          <w:szCs w:val="25"/>
        </w:rPr>
        <w:t>Tashkent city,</w:t>
      </w:r>
    </w:p>
    <w:p w:rsidR="00000000" w:rsidRDefault="007F7ED4">
      <w:pPr>
        <w:jc w:val="center"/>
        <w:rPr>
          <w:rFonts w:ascii="Montserrat" w:eastAsia="Times New Roman" w:hAnsi="Montserrat"/>
          <w:color w:val="000000"/>
          <w:sz w:val="25"/>
          <w:szCs w:val="25"/>
        </w:rPr>
      </w:pPr>
      <w:r>
        <w:rPr>
          <w:rFonts w:ascii="Montserrat" w:eastAsia="Times New Roman" w:hAnsi="Montserrat"/>
          <w:color w:val="000000"/>
          <w:sz w:val="25"/>
          <w:szCs w:val="25"/>
        </w:rPr>
        <w:t>December 26, 2011,</w:t>
      </w:r>
    </w:p>
    <w:p w:rsidR="00000000" w:rsidRDefault="007F7ED4">
      <w:pPr>
        <w:jc w:val="center"/>
        <w:rPr>
          <w:rFonts w:ascii="Montserrat" w:eastAsia="Times New Roman" w:hAnsi="Montserrat"/>
          <w:color w:val="000000"/>
          <w:sz w:val="25"/>
          <w:szCs w:val="25"/>
        </w:rPr>
      </w:pPr>
      <w:r>
        <w:rPr>
          <w:rFonts w:ascii="Montserrat" w:eastAsia="Times New Roman" w:hAnsi="Montserrat"/>
          <w:color w:val="000000"/>
          <w:sz w:val="25"/>
          <w:szCs w:val="25"/>
        </w:rPr>
        <w:t>No. 342</w:t>
      </w:r>
    </w:p>
    <w:p w:rsidR="00000000" w:rsidRDefault="007F7ED4">
      <w:pPr>
        <w:jc w:val="center"/>
        <w:rPr>
          <w:rFonts w:ascii="Montserrat" w:eastAsia="Times New Roman" w:hAnsi="Montserrat"/>
          <w:color w:val="000080"/>
          <w:sz w:val="25"/>
          <w:szCs w:val="25"/>
        </w:rPr>
      </w:pPr>
      <w:r>
        <w:rPr>
          <w:rFonts w:ascii="Montserrat" w:eastAsia="Times New Roman" w:hAnsi="Montserrat"/>
          <w:color w:val="000080"/>
          <w:sz w:val="25"/>
          <w:szCs w:val="25"/>
        </w:rPr>
        <w:t>APPENDIX 1 </w:t>
      </w:r>
      <w:hyperlink r:id="rId9" w:history="1">
        <w:r>
          <w:rPr>
            <w:rStyle w:val="Hyperlink"/>
            <w:rFonts w:ascii="Montserrat" w:eastAsia="Times New Roman" w:hAnsi="Montserrat"/>
            <w:color w:val="008080"/>
            <w:sz w:val="25"/>
            <w:szCs w:val="25"/>
            <w:u w:val="none"/>
          </w:rPr>
          <w:t>to the decision </w:t>
        </w:r>
      </w:hyperlink>
      <w:r>
        <w:rPr>
          <w:rFonts w:ascii="Montserrat" w:eastAsia="Times New Roman" w:hAnsi="Montserrat"/>
          <w:color w:val="000080"/>
          <w:sz w:val="25"/>
          <w:szCs w:val="25"/>
        </w:rPr>
        <w:t>of the Cabinet of Ministers No. 342 of December 26, 2011</w:t>
      </w:r>
      <w:r>
        <w:rPr>
          <w:rFonts w:ascii="Montserrat" w:eastAsia="Times New Roman" w:hAnsi="Montserrat"/>
          <w:color w:val="000080"/>
          <w:sz w:val="25"/>
          <w:szCs w:val="25"/>
        </w:rPr>
        <w:br/>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Ensuring and organizing safety in the region of highways in the territory of the Republic of Uzbekistan</w:t>
      </w:r>
    </w:p>
    <w:p w:rsidR="00000000" w:rsidRDefault="007F7ED4">
      <w:pPr>
        <w:jc w:val="center"/>
        <w:rPr>
          <w:rFonts w:ascii="Montserrat" w:eastAsia="Times New Roman" w:hAnsi="Montserrat"/>
          <w:caps/>
          <w:color w:val="000080"/>
          <w:sz w:val="27"/>
          <w:szCs w:val="27"/>
        </w:rPr>
      </w:pPr>
      <w:r>
        <w:rPr>
          <w:rFonts w:ascii="Montserrat-Bold" w:eastAsia="Times New Roman" w:hAnsi="Montserrat-Bold"/>
          <w:b/>
          <w:bCs/>
          <w:caps/>
          <w:color w:val="000080"/>
          <w:sz w:val="27"/>
          <w:szCs w:val="27"/>
        </w:rPr>
        <w:t>rules</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 General provisions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 These Rules are developed in accordance with th</w:t>
      </w:r>
      <w:r>
        <w:rPr>
          <w:rFonts w:ascii="Montserrat" w:eastAsia="Times New Roman" w:hAnsi="Montserrat"/>
          <w:color w:val="000000"/>
          <w:sz w:val="27"/>
          <w:szCs w:val="27"/>
        </w:rPr>
        <w:t>e Laws of the Republic of Uzbekistan " </w:t>
      </w:r>
      <w:hyperlink r:id="rId10" w:history="1">
        <w:r>
          <w:rPr>
            <w:rStyle w:val="Hyperlink"/>
            <w:rFonts w:ascii="Montserrat" w:eastAsia="Times New Roman" w:hAnsi="Montserrat"/>
            <w:color w:val="008080"/>
            <w:sz w:val="27"/>
            <w:szCs w:val="27"/>
            <w:u w:val="none"/>
          </w:rPr>
          <w:t>On Motorways</w:t>
        </w:r>
      </w:hyperlink>
      <w:r>
        <w:rPr>
          <w:rFonts w:ascii="Montserrat" w:eastAsia="Times New Roman" w:hAnsi="Montserrat"/>
          <w:color w:val="000000"/>
          <w:sz w:val="27"/>
          <w:szCs w:val="27"/>
        </w:rPr>
        <w:t> " and " </w:t>
      </w:r>
      <w:hyperlink r:id="rId11" w:history="1">
        <w:r>
          <w:rPr>
            <w:rStyle w:val="Hyperlink"/>
            <w:rFonts w:ascii="Montserrat" w:eastAsia="Times New Roman" w:hAnsi="Montserrat"/>
            <w:color w:val="008080"/>
            <w:sz w:val="27"/>
            <w:szCs w:val="27"/>
            <w:u w:val="none"/>
          </w:rPr>
          <w:t>On Road Safety ", </w:t>
        </w:r>
      </w:hyperlink>
      <w:hyperlink r:id="rId12" w:history="1">
        <w:r>
          <w:rPr>
            <w:rStyle w:val="Hyperlink"/>
            <w:rFonts w:ascii="Montserrat" w:eastAsia="Times New Roman" w:hAnsi="Montserrat"/>
            <w:color w:val="008080"/>
            <w:sz w:val="27"/>
            <w:szCs w:val="27"/>
            <w:u w:val="none"/>
          </w:rPr>
          <w:t>the Decree</w:t>
        </w:r>
      </w:hyperlink>
      <w:r>
        <w:rPr>
          <w:rFonts w:ascii="Montserrat" w:eastAsia="Times New Roman" w:hAnsi="Montserrat"/>
          <w:color w:val="000000"/>
          <w:sz w:val="27"/>
          <w:szCs w:val="27"/>
        </w:rPr>
        <w:t xml:space="preserve"> of the President </w:t>
      </w:r>
      <w:r>
        <w:rPr>
          <w:rFonts w:ascii="Montserrat" w:eastAsia="Times New Roman" w:hAnsi="Montserrat"/>
          <w:color w:val="000000"/>
          <w:sz w:val="27"/>
          <w:szCs w:val="27"/>
        </w:rPr>
        <w:t>of the Republic of Uzbekistan "On additional measures to improve the organization of road construction in cities" dated April 26, 2005 PQ-62 developed.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 The following terms and concepts are used in these Rules: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highway</w:t>
      </w:r>
      <w:r>
        <w:rPr>
          <w:rFonts w:ascii="Montserrat" w:eastAsia="Times New Roman" w:hAnsi="Montserrat"/>
          <w:color w:val="000000"/>
          <w:sz w:val="27"/>
          <w:szCs w:val="27"/>
        </w:rPr>
        <w:t> - a complex of engineering structur</w:t>
      </w:r>
      <w:r>
        <w:rPr>
          <w:rFonts w:ascii="Montserrat" w:eastAsia="Times New Roman" w:hAnsi="Montserrat"/>
          <w:color w:val="000000"/>
          <w:sz w:val="27"/>
          <w:szCs w:val="27"/>
        </w:rPr>
        <w:t>es designed for the movement of vehicles, ensuring their continuous and safe movement at a specified speed, weight, size, as well as land plots allocated for the placement of this complex and a space in a defined circle above the complex;</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 xml:space="preserve">the axis line of </w:t>
      </w:r>
      <w:r>
        <w:rPr>
          <w:rFonts w:ascii="Montserrat-Bold" w:eastAsia="Times New Roman" w:hAnsi="Montserrat-Bold"/>
          <w:b/>
          <w:bCs/>
          <w:color w:val="000000"/>
          <w:sz w:val="27"/>
          <w:szCs w:val="27"/>
        </w:rPr>
        <w:t>the highway</w:t>
      </w:r>
      <w:r>
        <w:rPr>
          <w:rFonts w:ascii="Montserrat" w:eastAsia="Times New Roman" w:hAnsi="Montserrat"/>
          <w:color w:val="000000"/>
          <w:sz w:val="27"/>
          <w:szCs w:val="27"/>
        </w:rPr>
        <w:t> is a conditional line passing through the middle of the carriageway or dividing strip;</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lastRenderedPageBreak/>
        <w:t>road development plan</w:t>
      </w:r>
      <w:r>
        <w:rPr>
          <w:rFonts w:ascii="Montserrat" w:eastAsia="Times New Roman" w:hAnsi="Montserrat"/>
          <w:color w:val="000000"/>
          <w:sz w:val="27"/>
          <w:szCs w:val="27"/>
        </w:rPr>
        <w:t> - a plan containing the purpose and main indicators of the development of highways depending on the development of economic sectors and</w:t>
      </w:r>
      <w:r>
        <w:rPr>
          <w:rFonts w:ascii="Montserrat" w:eastAsia="Times New Roman" w:hAnsi="Montserrat"/>
          <w:color w:val="000000"/>
          <w:sz w:val="27"/>
          <w:szCs w:val="27"/>
        </w:rPr>
        <w:t xml:space="preserve"> regions, justifying the feasibility of their design, construction, repair, and other measures to increase their technical level;</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Motorway users</w:t>
      </w:r>
      <w:r>
        <w:rPr>
          <w:rFonts w:ascii="Montserrat" w:eastAsia="Times New Roman" w:hAnsi="Montserrat"/>
          <w:color w:val="000000"/>
          <w:sz w:val="27"/>
          <w:szCs w:val="27"/>
        </w:rPr>
        <w:t xml:space="preserve"> - legal and physical persons who are participants in road traffic or who carry out permitted activities within </w:t>
      </w:r>
      <w:r>
        <w:rPr>
          <w:rFonts w:ascii="Montserrat" w:eastAsia="Times New Roman" w:hAnsi="Montserrat"/>
          <w:color w:val="000000"/>
          <w:sz w:val="27"/>
          <w:szCs w:val="27"/>
        </w:rPr>
        <w:t>the framework of the designated region and the roadside region;</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allocated region</w:t>
      </w:r>
      <w:r>
        <w:rPr>
          <w:rFonts w:ascii="Montserrat" w:eastAsia="Times New Roman" w:hAnsi="Montserrat"/>
          <w:color w:val="000000"/>
          <w:sz w:val="27"/>
          <w:szCs w:val="27"/>
        </w:rPr>
        <w:t> - a plot of land that is given to permanent use for the placement of the highway, its related structural elements and engineering structures, as well as the buildings and stru</w:t>
      </w:r>
      <w:r>
        <w:rPr>
          <w:rFonts w:ascii="Montserrat" w:eastAsia="Times New Roman" w:hAnsi="Montserrat"/>
          <w:color w:val="000000"/>
          <w:sz w:val="27"/>
          <w:szCs w:val="27"/>
        </w:rPr>
        <w:t>ctures necessary for the use of the highway, as well as for the planting of fences and ornamental trees;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the edge of the carriageway</w:t>
      </w:r>
      <w:r>
        <w:rPr>
          <w:rFonts w:ascii="Montserrat" w:eastAsia="Times New Roman" w:hAnsi="Montserrat"/>
          <w:color w:val="000000"/>
          <w:sz w:val="27"/>
          <w:szCs w:val="27"/>
        </w:rPr>
        <w:t> - the line separating the carriageway from the road;</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red line</w:t>
      </w:r>
      <w:r>
        <w:rPr>
          <w:rFonts w:ascii="Montserrat" w:eastAsia="Times New Roman" w:hAnsi="Montserrat"/>
          <w:color w:val="000000"/>
          <w:sz w:val="27"/>
          <w:szCs w:val="27"/>
        </w:rPr>
        <w:t xml:space="preserve"> — </w:t>
      </w:r>
      <w:r>
        <w:rPr>
          <w:rFonts w:ascii="Montserrat" w:eastAsia="Times New Roman" w:hAnsi="Montserrat"/>
          <w:color w:val="000000"/>
          <w:sz w:val="27"/>
          <w:szCs w:val="27"/>
        </w:rPr>
        <w:t>a safety zone defined from the border of the strip of land allocated for road construction for public highways. For streets, a designated safety zone starting from the edge of the carriageway;</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main street</w:t>
      </w:r>
      <w:r>
        <w:rPr>
          <w:rFonts w:ascii="Montserrat" w:eastAsia="Times New Roman" w:hAnsi="Montserrat"/>
          <w:color w:val="000000"/>
          <w:sz w:val="27"/>
          <w:szCs w:val="27"/>
        </w:rPr>
        <w:t> is the main network road of the city. They are divi</w:t>
      </w:r>
      <w:r>
        <w:rPr>
          <w:rFonts w:ascii="Montserrat" w:eastAsia="Times New Roman" w:hAnsi="Montserrat"/>
          <w:color w:val="000000"/>
          <w:sz w:val="27"/>
          <w:szCs w:val="27"/>
        </w:rPr>
        <w:t>ded into city-wide highways (connection between residential, industrial districts and public centers, access to highways outside the city) and highways of district importance (transport connections with highways within the boundaries of the district and of</w:t>
      </w:r>
      <w:r>
        <w:rPr>
          <w:rFonts w:ascii="Montserrat" w:eastAsia="Times New Roman" w:hAnsi="Montserrat"/>
          <w:color w:val="000000"/>
          <w:sz w:val="27"/>
          <w:szCs w:val="27"/>
        </w:rPr>
        <w:t xml:space="preserve"> city-wide importance);</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mechanical vehicle</w:t>
      </w:r>
      <w:r>
        <w:rPr>
          <w:rFonts w:ascii="Montserrat" w:eastAsia="Times New Roman" w:hAnsi="Montserrat"/>
          <w:color w:val="000000"/>
          <w:sz w:val="27"/>
          <w:szCs w:val="27"/>
        </w:rPr>
        <w:t> - a vehicle propelled by an engine (except a moped). This term also applies to all tractors and self-propelled implements;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plan</w:t>
      </w:r>
      <w:r>
        <w:rPr>
          <w:rFonts w:ascii="Montserrat" w:eastAsia="Times New Roman" w:hAnsi="Montserrat"/>
          <w:color w:val="000000"/>
          <w:sz w:val="27"/>
          <w:szCs w:val="27"/>
        </w:rPr>
        <w:t> - a reflection of the road in a horizontal plane with all the structures located</w:t>
      </w:r>
      <w:r>
        <w:rPr>
          <w:rFonts w:ascii="Montserrat" w:eastAsia="Times New Roman" w:hAnsi="Montserrat"/>
          <w:color w:val="000000"/>
          <w:sz w:val="27"/>
          <w:szCs w:val="27"/>
        </w:rPr>
        <w:t xml:space="preserve"> on the road;</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roadside region</w:t>
      </w:r>
      <w:r>
        <w:rPr>
          <w:rFonts w:ascii="Montserrat" w:eastAsia="Times New Roman" w:hAnsi="Montserrat"/>
          <w:color w:val="000000"/>
          <w:sz w:val="27"/>
          <w:szCs w:val="27"/>
        </w:rPr>
        <w:t> - a plot of land adjacent to a designated region, on the borders of which special conditions of land use are determined to ensure the safety of the population and the safety of traffic;</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administration</w:t>
      </w:r>
      <w:r>
        <w:rPr>
          <w:rFonts w:ascii="Montserrat" w:eastAsia="Times New Roman" w:hAnsi="Montserrat"/>
          <w:color w:val="000000"/>
          <w:sz w:val="27"/>
          <w:szCs w:val="27"/>
        </w:rPr>
        <w:t> - includes the publi</w:t>
      </w:r>
      <w:r>
        <w:rPr>
          <w:rFonts w:ascii="Montserrat" w:eastAsia="Times New Roman" w:hAnsi="Montserrat"/>
          <w:color w:val="000000"/>
          <w:sz w:val="27"/>
          <w:szCs w:val="27"/>
        </w:rPr>
        <w:t>c highway network, all facilities necessary for its normal operation, as well as enterprises and organizations engaged in the repair and maintenance of these roads;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service</w:t>
      </w:r>
      <w:r>
        <w:rPr>
          <w:rFonts w:ascii="Montserrat" w:eastAsia="Times New Roman" w:hAnsi="Montserrat"/>
          <w:color w:val="000000"/>
          <w:sz w:val="27"/>
          <w:szCs w:val="27"/>
        </w:rPr>
        <w:t xml:space="preserve"> - a complex of departments responsible for maintaining and repairing highways </w:t>
      </w:r>
      <w:r>
        <w:rPr>
          <w:rFonts w:ascii="Montserrat" w:eastAsia="Times New Roman" w:hAnsi="Montserrat"/>
          <w:color w:val="000000"/>
          <w:sz w:val="27"/>
          <w:szCs w:val="27"/>
        </w:rPr>
        <w:t>and road structures, ensuring safe movement of vehicles, maintaining and improving the technical category of the road;</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development of road networks</w:t>
      </w:r>
      <w:r>
        <w:rPr>
          <w:rFonts w:ascii="Montserrat" w:eastAsia="Times New Roman" w:hAnsi="Montserrat"/>
          <w:color w:val="000000"/>
          <w:sz w:val="27"/>
          <w:szCs w:val="27"/>
        </w:rPr>
        <w:t> - implementation of the future development plan of highways depending on the economic sectors in the area an</w:t>
      </w:r>
      <w:r>
        <w:rPr>
          <w:rFonts w:ascii="Montserrat" w:eastAsia="Times New Roman" w:hAnsi="Montserrat"/>
          <w:color w:val="000000"/>
          <w:sz w:val="27"/>
          <w:szCs w:val="27"/>
        </w:rPr>
        <w:t>d the need of the population for transportation by car, as well as the volume of international traffic;</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engineering devices</w:t>
      </w:r>
      <w:r>
        <w:rPr>
          <w:rFonts w:ascii="Montserrat" w:eastAsia="Times New Roman" w:hAnsi="Montserrat"/>
          <w:color w:val="000000"/>
          <w:sz w:val="27"/>
          <w:szCs w:val="27"/>
        </w:rPr>
        <w:t> — a complex of facilities designed to ensure the safety and continuity of traffic, to provide services to passengers, drivers a</w:t>
      </w:r>
      <w:r>
        <w:rPr>
          <w:rFonts w:ascii="Montserrat" w:eastAsia="Times New Roman" w:hAnsi="Montserrat"/>
          <w:color w:val="000000"/>
          <w:sz w:val="27"/>
          <w:szCs w:val="27"/>
        </w:rPr>
        <w:t>nd cars along the traffic. They include bus stops, speeding lanes, parking areas, rest areas and bus shelters, devices to protect the road from avalanches, avalanches, communication routes and road lighting;</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category</w:t>
      </w:r>
      <w:r>
        <w:rPr>
          <w:rFonts w:ascii="Montserrat" w:eastAsia="Times New Roman" w:hAnsi="Montserrat"/>
          <w:color w:val="000000"/>
          <w:sz w:val="27"/>
          <w:szCs w:val="27"/>
        </w:rPr>
        <w:t> - a criterion that expresses the i</w:t>
      </w:r>
      <w:r>
        <w:rPr>
          <w:rFonts w:ascii="Montserrat" w:eastAsia="Times New Roman" w:hAnsi="Montserrat"/>
          <w:color w:val="000000"/>
          <w:sz w:val="27"/>
          <w:szCs w:val="27"/>
        </w:rPr>
        <w:t>mportance of the highway in the national transport network and the national economy, the speed of movement on it;</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edge</w:t>
      </w:r>
      <w:r>
        <w:rPr>
          <w:rFonts w:ascii="Montserrat" w:eastAsia="Times New Roman" w:hAnsi="Montserrat"/>
          <w:color w:val="000000"/>
          <w:sz w:val="27"/>
          <w:szCs w:val="27"/>
        </w:rPr>
        <w:t xml:space="preserve"> - located on both sides of the road bed, it is the place from the side of the carriageway to the edge of the road bed. The presence </w:t>
      </w:r>
      <w:r>
        <w:rPr>
          <w:rFonts w:ascii="Montserrat" w:eastAsia="Times New Roman" w:hAnsi="Montserrat"/>
          <w:color w:val="000000"/>
          <w:sz w:val="27"/>
          <w:szCs w:val="27"/>
        </w:rPr>
        <w:t xml:space="preserve">of a curb surrounding the carriageway ensures the safe movement of vehicles. A reinforced edge band is laid on the </w:t>
      </w:r>
      <w:r>
        <w:rPr>
          <w:rFonts w:ascii="Montserrat" w:eastAsia="Times New Roman" w:hAnsi="Montserrat"/>
          <w:color w:val="000000"/>
          <w:sz w:val="27"/>
          <w:szCs w:val="27"/>
        </w:rPr>
        <w:lastRenderedPageBreak/>
        <w:t>edge of the road, which increases the strength of the edge of the pavement. The width of the curb depends on the category of the road;</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road s</w:t>
      </w:r>
      <w:r>
        <w:rPr>
          <w:rFonts w:ascii="Montserrat-Bold" w:eastAsia="Times New Roman" w:hAnsi="Montserrat-Bold"/>
          <w:b/>
          <w:bCs/>
          <w:color w:val="000000"/>
          <w:sz w:val="27"/>
          <w:szCs w:val="27"/>
        </w:rPr>
        <w:t>urface</w:t>
      </w:r>
      <w:r>
        <w:rPr>
          <w:rFonts w:ascii="Montserrat" w:eastAsia="Times New Roman" w:hAnsi="Montserrat"/>
          <w:color w:val="000000"/>
          <w:sz w:val="27"/>
          <w:szCs w:val="27"/>
        </w:rPr>
        <w:t xml:space="preserve"> - consists of one or more layers, and a multi-layer surface consists of a cover, base and additional cold and heat protection, waterproofing and other layers of the base. Road pavements are divided into hard and base pavements and non-hard pavement </w:t>
      </w:r>
      <w:r>
        <w:rPr>
          <w:rFonts w:ascii="Montserrat" w:eastAsia="Times New Roman" w:hAnsi="Montserrat"/>
          <w:color w:val="000000"/>
          <w:sz w:val="27"/>
          <w:szCs w:val="27"/>
        </w:rPr>
        <w:t>and base pavements according to their resistance to the load coming from vehicles and their response to climatic effects;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vehicle</w:t>
      </w:r>
      <w:r>
        <w:rPr>
          <w:rFonts w:ascii="Montserrat" w:eastAsia="Times New Roman" w:hAnsi="Montserrat"/>
          <w:color w:val="000000"/>
          <w:sz w:val="27"/>
          <w:szCs w:val="27"/>
        </w:rPr>
        <w:t> - a device designed to transport people, goods or perform special work;</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traffic flow</w:t>
      </w:r>
      <w:r>
        <w:rPr>
          <w:rFonts w:ascii="Montserrat" w:eastAsia="Times New Roman" w:hAnsi="Montserrat"/>
          <w:color w:val="000000"/>
          <w:sz w:val="27"/>
          <w:szCs w:val="27"/>
        </w:rPr>
        <w:t xml:space="preserve"> - simultaneous movement of various types </w:t>
      </w:r>
      <w:r>
        <w:rPr>
          <w:rFonts w:ascii="Montserrat" w:eastAsia="Times New Roman" w:hAnsi="Montserrat"/>
          <w:color w:val="000000"/>
          <w:sz w:val="27"/>
          <w:szCs w:val="27"/>
        </w:rPr>
        <w:t>of cars and other vehicles loaded at different levels along the road;</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density of traffic flow</w:t>
      </w:r>
      <w:r>
        <w:rPr>
          <w:rFonts w:ascii="Montserrat" w:eastAsia="Times New Roman" w:hAnsi="Montserrat"/>
          <w:color w:val="000000"/>
          <w:sz w:val="27"/>
          <w:szCs w:val="27"/>
        </w:rPr>
        <w:t> - the number of cars corresponding to the unit length of the same road section according to the nature of transport and operation, usually at a distance of 1 km;</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traffic speed</w:t>
      </w:r>
      <w:r>
        <w:rPr>
          <w:rFonts w:ascii="Montserrat" w:eastAsia="Times New Roman" w:hAnsi="Montserrat"/>
          <w:color w:val="000000"/>
          <w:sz w:val="27"/>
          <w:szCs w:val="27"/>
        </w:rPr>
        <w:t> - the number of cars and other types of vehicles passing through a certain section of the road in a certain period of time (on average, one hour or one night);</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safety zone</w:t>
      </w:r>
      <w:r>
        <w:rPr>
          <w:rFonts w:ascii="Montserrat" w:eastAsia="Times New Roman" w:hAnsi="Montserrat"/>
          <w:color w:val="000000"/>
          <w:sz w:val="27"/>
          <w:szCs w:val="27"/>
        </w:rPr>
        <w:t> - the distance from the border of the strip of land allocated for road</w:t>
      </w:r>
      <w:r>
        <w:rPr>
          <w:rFonts w:ascii="Montserrat" w:eastAsia="Times New Roman" w:hAnsi="Montserrat"/>
          <w:color w:val="000000"/>
          <w:sz w:val="27"/>
          <w:szCs w:val="27"/>
        </w:rPr>
        <w:t xml:space="preserve"> construction to the red line for public highways. For streets - the distance from the edge of the carriageway to the red line.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 These Rules determine the procedure for ensuring and organizing traffic safety on the public highways and city streets of the</w:t>
      </w:r>
      <w:r>
        <w:rPr>
          <w:rFonts w:ascii="Montserrat" w:eastAsia="Times New Roman" w:hAnsi="Montserrat"/>
          <w:color w:val="000000"/>
          <w:sz w:val="27"/>
          <w:szCs w:val="27"/>
        </w:rPr>
        <w:t xml:space="preserve"> Republic of Uzbekistan, as well as in the regions designated for them.</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 The development and improvement of public highways, carrying out the unified technical policy - is assigned to a specially authorized body, the development of transport infrastructu</w:t>
      </w:r>
      <w:r>
        <w:rPr>
          <w:rFonts w:ascii="Montserrat" w:eastAsia="Times New Roman" w:hAnsi="Montserrat"/>
          <w:color w:val="000000"/>
          <w:sz w:val="27"/>
          <w:szCs w:val="27"/>
        </w:rPr>
        <w:t>re of cities and other settlements, ensuring compliance with norms and standards in the design of streets - to local state authorities.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 Public highways are divided into international, state and local highways.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City streets are divided into city and dist</w:t>
      </w:r>
      <w:r>
        <w:rPr>
          <w:rFonts w:ascii="Montserrat" w:eastAsia="Times New Roman" w:hAnsi="Montserrat"/>
          <w:color w:val="000000"/>
          <w:sz w:val="27"/>
          <w:szCs w:val="27"/>
        </w:rPr>
        <w:t>rict streets and main streets.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6. Use and maintenance of public highways and areas allocated to them - by a specially authorized body and its regional offices, use and maintenance of streets and areas allocated to them - by local authorities and related or</w:t>
      </w:r>
      <w:r>
        <w:rPr>
          <w:rFonts w:ascii="Montserrat" w:eastAsia="Times New Roman" w:hAnsi="Montserrat"/>
          <w:color w:val="000000"/>
          <w:sz w:val="27"/>
          <w:szCs w:val="27"/>
        </w:rPr>
        <w:t>ganizations (improvement organizations, etc.) .) is carried out by.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7. Road organizations (or other official agencies) and the State Traffic Safety Service of the Ministry of Internal Affairs of the Republic of Uzbekistan ensure that traffic safety is ensu</w:t>
      </w:r>
      <w:r>
        <w:rPr>
          <w:rFonts w:ascii="Montserrat" w:eastAsia="Times New Roman" w:hAnsi="Montserrat"/>
          <w:color w:val="000000"/>
          <w:sz w:val="27"/>
          <w:szCs w:val="27"/>
        </w:rPr>
        <w:t>red and properly organized in public highways and city streets, as well as in the regions allocated to them, and that there are no deficiencies and illegal constructions contrary to traffic safety requirements. (hereinafter referred to as the State Traffic</w:t>
      </w:r>
      <w:r>
        <w:rPr>
          <w:rFonts w:ascii="Montserrat" w:eastAsia="Times New Roman" w:hAnsi="Montserrat"/>
          <w:color w:val="000000"/>
          <w:sz w:val="27"/>
          <w:szCs w:val="27"/>
        </w:rPr>
        <w:t xml:space="preserve"> Safety Service) is controlled by.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8. Control of the future development plan of public highways and city streets, as well as the regions allocated to them, as well as the compliance of the objects built in these places with the requirements of regulatory d</w:t>
      </w:r>
      <w:r>
        <w:rPr>
          <w:rFonts w:ascii="Montserrat" w:eastAsia="Times New Roman" w:hAnsi="Montserrat"/>
          <w:color w:val="000000"/>
          <w:sz w:val="27"/>
          <w:szCs w:val="27"/>
        </w:rPr>
        <w:t>ocuments, is carried out by the State Architecture and Construction Committee of the Republic of Uzbekistan and its territorial bodies.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9. Illegal constructions and other deficiencies contrary to traffic safety requirements on public highways and city stre</w:t>
      </w:r>
      <w:r>
        <w:rPr>
          <w:rFonts w:ascii="Montserrat" w:eastAsia="Times New Roman" w:hAnsi="Montserrat"/>
          <w:color w:val="000000"/>
          <w:sz w:val="27"/>
          <w:szCs w:val="27"/>
        </w:rPr>
        <w:t xml:space="preserve">ets and regions allocated to them are identified by road organizations (or other official agencies) and the State Traffic Safety </w:t>
      </w:r>
      <w:r>
        <w:rPr>
          <w:rFonts w:ascii="Montserrat" w:eastAsia="Times New Roman" w:hAnsi="Montserrat"/>
          <w:color w:val="000000"/>
          <w:sz w:val="27"/>
          <w:szCs w:val="27"/>
        </w:rPr>
        <w:lastRenderedPageBreak/>
        <w:t>Service, and a presentation (or notification) to relevant organizations and local government authorities ) should be taken by t</w:t>
      </w:r>
      <w:r>
        <w:rPr>
          <w:rFonts w:ascii="Montserrat" w:eastAsia="Times New Roman" w:hAnsi="Montserrat"/>
          <w:color w:val="000000"/>
          <w:sz w:val="27"/>
          <w:szCs w:val="27"/>
        </w:rPr>
        <w:t>hem within the scope of their powers.</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II. Procedure for agreement, approval and organization of repair works of construction (repair and reconstruction) of highways</w:t>
      </w:r>
    </w:p>
    <w:p w:rsidR="00000000" w:rsidRDefault="007F7ED4">
      <w:pPr>
        <w:ind w:firstLine="851"/>
        <w:jc w:val="both"/>
        <w:rPr>
          <w:rFonts w:ascii="Montserrat" w:eastAsia="Times New Roman" w:hAnsi="Montserrat"/>
          <w:i/>
          <w:iCs/>
          <w:color w:val="800080"/>
          <w:sz w:val="25"/>
          <w:szCs w:val="25"/>
        </w:rPr>
      </w:pPr>
      <w:hyperlink r:id="rId13" w:anchor="1926335"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10. Work projects for the repair and reconstruction of public highways and city streets of state and local importance are reviewed and agreed upon by the Traffic Safety Service and </w:t>
      </w:r>
      <w:r>
        <w:rPr>
          <w:rFonts w:ascii="Montserrat" w:eastAsia="Times New Roman" w:hAnsi="Montserrat"/>
          <w:color w:val="000000"/>
          <w:sz w:val="27"/>
          <w:szCs w:val="27"/>
        </w:rPr>
        <w:t>the Transport Control Inspectorate under the Ministry of Transport of the Republic of Uzbekistan after being developed by the design organization.</w:t>
      </w:r>
    </w:p>
    <w:p w:rsidR="00000000" w:rsidRDefault="007F7ED4">
      <w:pPr>
        <w:ind w:firstLine="851"/>
        <w:jc w:val="both"/>
        <w:rPr>
          <w:rFonts w:ascii="Montserrat" w:eastAsia="Times New Roman" w:hAnsi="Montserrat"/>
          <w:i/>
          <w:iCs/>
          <w:color w:val="800000"/>
          <w:sz w:val="25"/>
          <w:szCs w:val="25"/>
        </w:rPr>
      </w:pPr>
      <w:hyperlink r:id="rId14" w:anchor="6699763" w:history="1">
        <w:r>
          <w:rPr>
            <w:rStyle w:val="Hyperlink"/>
            <w:rFonts w:ascii="Montserrat" w:eastAsia="Times New Roman" w:hAnsi="Montserrat"/>
            <w:i/>
            <w:iCs/>
            <w:color w:val="008080"/>
            <w:sz w:val="25"/>
            <w:szCs w:val="25"/>
            <w:u w:val="none"/>
          </w:rPr>
          <w:t xml:space="preserve">(Clause 10 in the version of </w:t>
        </w:r>
        <w:r>
          <w:rPr>
            <w:rStyle w:val="Hyperlink"/>
            <w:rFonts w:ascii="Montserrat" w:eastAsia="Times New Roman" w:hAnsi="Montserrat"/>
            <w:i/>
            <w:iCs/>
            <w:color w:val="008080"/>
            <w:sz w:val="25"/>
            <w:szCs w:val="25"/>
            <w:u w:val="none"/>
          </w:rPr>
          <w:t>the decision </w:t>
        </w:r>
      </w:hyperlink>
      <w:r>
        <w:rPr>
          <w:rFonts w:ascii="Montserrat" w:eastAsia="Times New Roman" w:hAnsi="Montserrat"/>
          <w:i/>
          <w:iCs/>
          <w:color w:val="800000"/>
          <w:sz w:val="25"/>
          <w:szCs w:val="25"/>
        </w:rPr>
        <w:t>of the Cabinet of Ministers of the Republic of Uzbekistan No. 668 of December 15, 2023 — National database of legislative information, 18.12.2023, No. 09/23/668/0945)</w:t>
      </w:r>
    </w:p>
    <w:p w:rsidR="00000000" w:rsidRDefault="007F7ED4">
      <w:pPr>
        <w:ind w:firstLine="851"/>
        <w:jc w:val="both"/>
        <w:rPr>
          <w:rFonts w:ascii="Montserrat" w:eastAsia="Times New Roman" w:hAnsi="Montserrat"/>
          <w:i/>
          <w:iCs/>
          <w:color w:val="800080"/>
          <w:sz w:val="25"/>
          <w:szCs w:val="25"/>
        </w:rPr>
      </w:pPr>
      <w:hyperlink r:id="rId15" w:anchor="1926336"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11. After the work projects of public highways and city highways of international importance are developed by the design organization, they are agreed with the Traffic Safety Service and the Transport Control Inspection under the Mi</w:t>
      </w:r>
      <w:r>
        <w:rPr>
          <w:rFonts w:ascii="Montserrat" w:eastAsia="Times New Roman" w:hAnsi="Montserrat"/>
          <w:color w:val="000000"/>
          <w:sz w:val="27"/>
          <w:szCs w:val="27"/>
        </w:rPr>
        <w:t>nistry of Transport of the Republic of Uzbekistan.</w:t>
      </w:r>
    </w:p>
    <w:p w:rsidR="00000000" w:rsidRDefault="007F7ED4">
      <w:pPr>
        <w:ind w:firstLine="851"/>
        <w:jc w:val="both"/>
        <w:rPr>
          <w:rFonts w:ascii="Montserrat" w:eastAsia="Times New Roman" w:hAnsi="Montserrat"/>
          <w:i/>
          <w:iCs/>
          <w:color w:val="800000"/>
          <w:sz w:val="25"/>
          <w:szCs w:val="25"/>
        </w:rPr>
      </w:pPr>
      <w:hyperlink r:id="rId16" w:anchor="6699765" w:history="1">
        <w:r>
          <w:rPr>
            <w:rStyle w:val="Hyperlink"/>
            <w:rFonts w:ascii="Montserrat" w:eastAsia="Times New Roman" w:hAnsi="Montserrat"/>
            <w:i/>
            <w:iCs/>
            <w:color w:val="008080"/>
            <w:sz w:val="25"/>
            <w:szCs w:val="25"/>
            <w:u w:val="none"/>
          </w:rPr>
          <w:t>(Clause 11 as amended by Resolution </w:t>
        </w:r>
      </w:hyperlink>
      <w:r>
        <w:rPr>
          <w:rFonts w:ascii="Montserrat" w:eastAsia="Times New Roman" w:hAnsi="Montserrat"/>
          <w:i/>
          <w:iCs/>
          <w:color w:val="800000"/>
          <w:sz w:val="25"/>
          <w:szCs w:val="25"/>
        </w:rPr>
        <w:t>No. 668 of the Cabinet of Ministers of the Republic of Uzbekistan dated December 15, 2023</w:t>
      </w:r>
      <w:r>
        <w:rPr>
          <w:rFonts w:ascii="Montserrat" w:eastAsia="Times New Roman" w:hAnsi="Montserrat"/>
          <w:i/>
          <w:iCs/>
          <w:color w:val="800000"/>
          <w:sz w:val="25"/>
          <w:szCs w:val="25"/>
        </w:rPr>
        <w:t> — National Legislative Information Database, December 18, 2023, No. 09/23/668/0945)</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12. Repair and reconstruction, as well as excavation and other similar works on public highways and city streets are carried out on the basis of the relevant city planning</w:t>
      </w:r>
      <w:r>
        <w:rPr>
          <w:rFonts w:ascii="Montserrat" w:eastAsia="Times New Roman" w:hAnsi="Montserrat"/>
          <w:color w:val="000000"/>
          <w:sz w:val="27"/>
          <w:szCs w:val="27"/>
        </w:rPr>
        <w:t xml:space="preserve"> norms and rules.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13. The organization carrying out repair work must take appropriate measures to ensure the safety of movement in the places where repair work is being carried out.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Before starting the repair work, temporary road signs, signals and traffic</w:t>
      </w:r>
      <w:r>
        <w:rPr>
          <w:rFonts w:ascii="Montserrat" w:eastAsia="Times New Roman" w:hAnsi="Montserrat"/>
          <w:color w:val="000000"/>
          <w:sz w:val="27"/>
          <w:szCs w:val="27"/>
        </w:rPr>
        <w:t xml:space="preserve"> lights, blocking and guiding devices are installed on the road section where repair work is being carried out, temporary horizontal lines are drawn on the road section, and in necessary cases, detours are organized around the place under repair.</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14. The p</w:t>
      </w:r>
      <w:r>
        <w:rPr>
          <w:rFonts w:ascii="Montserrat" w:eastAsia="Times New Roman" w:hAnsi="Montserrat"/>
          <w:color w:val="000000"/>
          <w:sz w:val="27"/>
          <w:szCs w:val="27"/>
        </w:rPr>
        <w:t>laces where the repair work is being carried out are protected by barrier walls, narrow fences, pillars, signal poles, cones, ties with colored flags, signal lights.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15. The technical means of traffic organization are to surround the places where road work</w:t>
      </w:r>
      <w:r>
        <w:rPr>
          <w:rFonts w:ascii="Montserrat" w:eastAsia="Times New Roman" w:hAnsi="Montserrat"/>
          <w:color w:val="000000"/>
          <w:sz w:val="27"/>
          <w:szCs w:val="27"/>
        </w:rPr>
        <w:t>s are being carried out with barriers and to organize traffic in these places according to </w:t>
      </w:r>
      <w:hyperlink r:id="rId17" w:history="1">
        <w:r>
          <w:rPr>
            <w:rStyle w:val="Hyperlink"/>
            <w:rFonts w:ascii="Montserrat" w:eastAsia="Times New Roman" w:hAnsi="Montserrat"/>
            <w:color w:val="008080"/>
            <w:sz w:val="27"/>
            <w:szCs w:val="27"/>
            <w:u w:val="none"/>
          </w:rPr>
          <w:t>the model scheme</w:t>
        </w:r>
      </w:hyperlink>
      <w:r>
        <w:rPr>
          <w:rFonts w:ascii="Montserrat" w:eastAsia="Times New Roman" w:hAnsi="Montserrat"/>
          <w:color w:val="000000"/>
          <w:sz w:val="27"/>
          <w:szCs w:val="27"/>
        </w:rPr>
        <w:t> presented in the appendix .</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16. The following requirements must be observed when drawing up a scheme </w:t>
      </w:r>
      <w:r>
        <w:rPr>
          <w:rFonts w:ascii="Montserrat" w:eastAsia="Times New Roman" w:hAnsi="Montserrat"/>
          <w:color w:val="000000"/>
          <w:sz w:val="27"/>
          <w:szCs w:val="27"/>
        </w:rPr>
        <w:t>of traffic organization in places where repair work is being carried out: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warning drivers and pedestrians about the danger caused by the start of road works and explaining the description of this danger (panels and stands);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to clearly define the direction </w:t>
      </w:r>
      <w:r>
        <w:rPr>
          <w:rFonts w:ascii="Montserrat" w:eastAsia="Times New Roman" w:hAnsi="Montserrat"/>
          <w:color w:val="000000"/>
          <w:sz w:val="27"/>
          <w:szCs w:val="27"/>
        </w:rPr>
        <w:t>of bypassing obstacles on the road, and in the case of a bypass of the part of the road under repair, in which direction the direction of this road will lead;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development of a procedure for the safe movement of vehicles and pedestrians when approaching the</w:t>
      </w:r>
      <w:r>
        <w:rPr>
          <w:rFonts w:ascii="Montserrat" w:eastAsia="Times New Roman" w:hAnsi="Montserrat"/>
          <w:color w:val="000000"/>
          <w:sz w:val="27"/>
          <w:szCs w:val="27"/>
        </w:rPr>
        <w:t xml:space="preserve"> part of the road where repair work is being carried out.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17. In cases where the conditions of carrying out repair work and the movement of vehicles do not correspond to any of the types of existing schemes, a separate scheme for the organization of moveme</w:t>
      </w:r>
      <w:r>
        <w:rPr>
          <w:rFonts w:ascii="Montserrat" w:eastAsia="Times New Roman" w:hAnsi="Montserrat"/>
          <w:color w:val="000000"/>
          <w:sz w:val="27"/>
          <w:szCs w:val="27"/>
        </w:rPr>
        <w:t>nt for this place will be drawn up.</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18. The scheme of organizing traffic in the places where road repair works are carried out and blocking these places with barriers, as well as the period of completion of repair works, is approved by the heads of the roa</w:t>
      </w:r>
      <w:r>
        <w:rPr>
          <w:rFonts w:ascii="Montserrat" w:eastAsia="Times New Roman" w:hAnsi="Montserrat"/>
          <w:color w:val="000000"/>
          <w:sz w:val="27"/>
          <w:szCs w:val="27"/>
        </w:rPr>
        <w:t>d organization and agreed with the bodies of the State Road Safety Service.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19. The responsibility for organizing safe movement in places where repair work is being carried out until the work is completed rests with the heads of the organizations that are </w:t>
      </w:r>
      <w:r>
        <w:rPr>
          <w:rFonts w:ascii="Montserrat" w:eastAsia="Times New Roman" w:hAnsi="Montserrat"/>
          <w:color w:val="000000"/>
          <w:sz w:val="27"/>
          <w:szCs w:val="27"/>
        </w:rPr>
        <w:t>carrying out these works.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20. Border crossing points and public highways passing through the territories up to the border line with the neighboring country and waiting areas for international freight vehicles in their region are registered by a specially a</w:t>
      </w:r>
      <w:r>
        <w:rPr>
          <w:rFonts w:ascii="Montserrat" w:eastAsia="Times New Roman" w:hAnsi="Montserrat"/>
          <w:color w:val="000000"/>
          <w:sz w:val="27"/>
          <w:szCs w:val="27"/>
        </w:rPr>
        <w:t>uthorized body with the State Border Protection Committee of the National Security Service of the Republic of Uzbekistan and the State Customs Committee. will be built, repaired and reconstructed as agreed.</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III. Procedure for using highways and areas alloc</w:t>
      </w:r>
      <w:r>
        <w:rPr>
          <w:rFonts w:ascii="Montserrat-Bold" w:eastAsia="Times New Roman" w:hAnsi="Montserrat-Bold"/>
          <w:b/>
          <w:bCs/>
          <w:color w:val="000080"/>
          <w:sz w:val="27"/>
          <w:szCs w:val="27"/>
        </w:rPr>
        <w:t>ated to them</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21. Legal and natural persons using highways, organizations that build or repair underground and overpasses and other structures and communications in the area of ​​highways are obliged to follow this regulation.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22. For public highways, the s</w:t>
      </w:r>
      <w:r>
        <w:rPr>
          <w:rFonts w:ascii="Montserrat" w:eastAsia="Times New Roman" w:hAnsi="Montserrat"/>
          <w:color w:val="000000"/>
          <w:sz w:val="27"/>
          <w:szCs w:val="27"/>
        </w:rPr>
        <w:t>afety zone (distance to the red line) is determined from the border of the strip of land allocated for construction by categories of roads as follows: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 and 2 — on category highways — 25 meters;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on category 3 highways - 20 meters;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 and 5 — on category hig</w:t>
      </w:r>
      <w:r>
        <w:rPr>
          <w:rFonts w:ascii="Montserrat" w:eastAsia="Times New Roman" w:hAnsi="Montserrat"/>
          <w:color w:val="000000"/>
          <w:sz w:val="27"/>
          <w:szCs w:val="27"/>
        </w:rPr>
        <w:t>hways — 15 meters.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limit of the strip of land allocated for the construction of highways is defined in the relevant building codes and regulations.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23. The safety zone for city streets (the distance to the red line) is defined in the rules and regulati</w:t>
      </w:r>
      <w:r>
        <w:rPr>
          <w:rFonts w:ascii="Montserrat" w:eastAsia="Times New Roman" w:hAnsi="Montserrat"/>
          <w:color w:val="000000"/>
          <w:sz w:val="27"/>
          <w:szCs w:val="27"/>
        </w:rPr>
        <w:t>ons of urban planning.</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24. Legal entities and individuals must use technically sound mechanical transport and vehicles that do not damage road surfaces and road structures, meet traffic safety requirements.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25. Vehicles, self-propelled machines and mechani</w:t>
      </w:r>
      <w:r>
        <w:rPr>
          <w:rFonts w:ascii="Montserrat" w:eastAsia="Times New Roman" w:hAnsi="Montserrat"/>
          <w:color w:val="000000"/>
          <w:sz w:val="27"/>
          <w:szCs w:val="27"/>
        </w:rPr>
        <w:t>sms whose axle load and total weight are not higher than specified in the current regulatory documents are allowed to move on highways.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26. The following is prohibited on highways and their safety zones: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construction of other </w:t>
      </w:r>
      <w:r>
        <w:rPr>
          <w:rFonts w:ascii="Montserrat" w:eastAsia="Times New Roman" w:hAnsi="Montserrat"/>
          <w:color w:val="000000"/>
          <w:sz w:val="27"/>
          <w:szCs w:val="27"/>
        </w:rPr>
        <w:t>buildings and structures not related to the maintenance of highways and streets, artificial structures on them and ensuring traffic safety;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damage to roads, road structures, road signs and indicators, means of organizing and managing traffic and other thin</w:t>
      </w:r>
      <w:r>
        <w:rPr>
          <w:rFonts w:ascii="Montserrat" w:eastAsia="Times New Roman" w:hAnsi="Montserrat"/>
          <w:color w:val="000000"/>
          <w:sz w:val="27"/>
          <w:szCs w:val="27"/>
        </w:rPr>
        <w:t>gs related to the road;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passing through temporarily stopped road sections by vehicle without a special permit;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movement of chain vehicles on hard and reinforced pavement roads without special protective spikes, as well as transportation of bulky and heavy </w:t>
      </w:r>
      <w:r>
        <w:rPr>
          <w:rFonts w:ascii="Montserrat" w:eastAsia="Times New Roman" w:hAnsi="Montserrat"/>
          <w:color w:val="000000"/>
          <w:sz w:val="27"/>
          <w:szCs w:val="27"/>
        </w:rPr>
        <w:t>loads;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driving herds, feeding them (it is allowed to drive herds only from the designated and appropriate road markings);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pollution of the carriageway and roadside, bridges, pipes, ditches, water drainage (drainage) devices, transportation of spilled goods</w:t>
      </w:r>
      <w:r>
        <w:rPr>
          <w:rFonts w:ascii="Montserrat" w:eastAsia="Times New Roman" w:hAnsi="Montserrat"/>
          <w:color w:val="000000"/>
          <w:sz w:val="27"/>
          <w:szCs w:val="27"/>
        </w:rPr>
        <w:t xml:space="preserve"> on the roads and in the designated area without placing them in designated containers;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the exit of all types of vehicles to the dividing line;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blocking roads and road structures with any elements, carts, equipment, materials, etc., building arches, barrie</w:t>
      </w:r>
      <w:r>
        <w:rPr>
          <w:rFonts w:ascii="Montserrat" w:eastAsia="Times New Roman" w:hAnsi="Montserrat"/>
          <w:color w:val="000000"/>
          <w:sz w:val="27"/>
          <w:szCs w:val="27"/>
        </w:rPr>
        <w:t>rs and other structures, drying agricultural products, laying various materials, dumping garbage and snow;</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repair and lubrication of vehicles, refueling, loading, unloading, loading and securing the load to other equipment, cleaning and washing (in the cas</w:t>
      </w:r>
      <w:r>
        <w:rPr>
          <w:rFonts w:ascii="Montserrat" w:eastAsia="Times New Roman" w:hAnsi="Montserrat"/>
          <w:color w:val="000000"/>
          <w:sz w:val="27"/>
          <w:szCs w:val="27"/>
        </w:rPr>
        <w:t>e of impossibility, they can be done off the road and in the area of ​​​​the reserved lane, but the driver or the owner of the vehicle must be cleaned immediately);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setting up camps, tents and making fires in the isolated area and at a distance of up to 20</w:t>
      </w:r>
      <w:r>
        <w:rPr>
          <w:rFonts w:ascii="Montserrat" w:eastAsia="Times New Roman" w:hAnsi="Montserrat"/>
          <w:color w:val="000000"/>
          <w:sz w:val="27"/>
          <w:szCs w:val="27"/>
        </w:rPr>
        <w:t>0 meters from bridges, overpasses and overpasses;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construction of boat station, boat parking and other structures under the bridges of rivers and canals;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construction of quarries for taking sand and stones at a distance of up to 2.5 km from the bridges on </w:t>
      </w:r>
      <w:r>
        <w:rPr>
          <w:rFonts w:ascii="Montserrat" w:eastAsia="Times New Roman" w:hAnsi="Montserrat"/>
          <w:color w:val="000000"/>
          <w:sz w:val="27"/>
          <w:szCs w:val="27"/>
        </w:rPr>
        <w:t>the rivers up and down;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washing of land salt, using roadside ditches for irrigation, irrigation of cultivated agricultural crops, irrigation of green area, flooding of highways, silting of designated area;</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discharge of sewage, used reclamation and waste wa</w:t>
      </w:r>
      <w:r>
        <w:rPr>
          <w:rFonts w:ascii="Montserrat" w:eastAsia="Times New Roman" w:hAnsi="Montserrat"/>
          <w:color w:val="000000"/>
          <w:sz w:val="27"/>
          <w:szCs w:val="27"/>
        </w:rPr>
        <w:t>ter to drainage structures and reserve lands;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construction of high-voltage power grid crossings without safety devices against the power line falling onto the road.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27. It is prohibited to carry out the following on public highways without agreement with a</w:t>
      </w:r>
      <w:r>
        <w:rPr>
          <w:rFonts w:ascii="Montserrat" w:eastAsia="Times New Roman" w:hAnsi="Montserrat"/>
          <w:color w:val="000000"/>
          <w:sz w:val="27"/>
          <w:szCs w:val="27"/>
        </w:rPr>
        <w:t xml:space="preserve"> specially authorized body: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crossing highways with canals, communication and electricity transmission networks, oil and gas pipelines, and railways;</w:t>
      </w:r>
    </w:p>
    <w:p w:rsidR="00000000" w:rsidRDefault="007F7ED4">
      <w:pPr>
        <w:ind w:firstLine="851"/>
        <w:jc w:val="both"/>
        <w:rPr>
          <w:rFonts w:ascii="Montserrat" w:eastAsia="Times New Roman" w:hAnsi="Montserrat"/>
          <w:i/>
          <w:iCs/>
          <w:color w:val="800080"/>
          <w:sz w:val="25"/>
          <w:szCs w:val="25"/>
        </w:rPr>
      </w:pPr>
      <w:hyperlink r:id="rId18" w:anchor="1926473"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19" w:anchor="2077841" w:history="1">
        <w:r>
          <w:rPr>
            <w:rStyle w:val="Hyperlink"/>
            <w:rFonts w:ascii="Montserrat" w:eastAsia="Times New Roman" w:hAnsi="Montserrat"/>
            <w:i/>
            <w:iCs/>
            <w:color w:val="008080"/>
            <w:sz w:val="25"/>
            <w:szCs w:val="25"/>
            <w:u w:val="none"/>
          </w:rPr>
          <w:t>(The third paragraph of paragraph 27 was issued on the basis of the decision </w:t>
        </w:r>
      </w:hyperlink>
      <w:r>
        <w:rPr>
          <w:rFonts w:ascii="Montserrat" w:eastAsia="Times New Roman" w:hAnsi="Montserrat"/>
          <w:i/>
          <w:iCs/>
          <w:color w:val="800000"/>
          <w:sz w:val="25"/>
          <w:szCs w:val="25"/>
        </w:rPr>
        <w:t xml:space="preserve">of the Cabinet of Ministers of the Republic of Uzbekistan No. 313 of November 1, 2012 — NGO </w:t>
      </w:r>
      <w:r>
        <w:rPr>
          <w:rFonts w:ascii="Montserrat" w:eastAsia="Times New Roman" w:hAnsi="Montserrat"/>
          <w:i/>
          <w:iCs/>
          <w:color w:val="800000"/>
          <w:sz w:val="25"/>
          <w:szCs w:val="25"/>
        </w:rPr>
        <w:t>of the Republic of Uzbekistan, 2012, No. 44, Article 507)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dredging of riverbeds and ditches for land reclamation and other purposes near bridges and water pipelines;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repair of sluices, dams and other reclamation and hydrotechnical structures connected to t</w:t>
      </w:r>
      <w:r>
        <w:rPr>
          <w:rFonts w:ascii="Montserrat" w:eastAsia="Times New Roman" w:hAnsi="Montserrat"/>
          <w:color w:val="000000"/>
          <w:sz w:val="27"/>
          <w:szCs w:val="27"/>
        </w:rPr>
        <w:t>he highway;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installation and placement of advertising counters, billboards, announcements unrelated to road information in the designated area;</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repair of communication and electricity transmission networks in use, located on the sides of highways, on the s</w:t>
      </w:r>
      <w:r>
        <w:rPr>
          <w:rFonts w:ascii="Montserrat" w:eastAsia="Times New Roman" w:hAnsi="Montserrat"/>
          <w:color w:val="000000"/>
          <w:sz w:val="27"/>
          <w:szCs w:val="27"/>
        </w:rPr>
        <w:t>lopes of road embankments or embankments;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carrying out landscaping works in the allocated region (except for road organizations);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organization of measurements and other works while standing on the banks under bridges on rivers and canals;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holding sports co</w:t>
      </w:r>
      <w:r>
        <w:rPr>
          <w:rFonts w:ascii="Montserrat" w:eastAsia="Times New Roman" w:hAnsi="Montserrat"/>
          <w:color w:val="000000"/>
          <w:sz w:val="27"/>
          <w:szCs w:val="27"/>
        </w:rPr>
        <w:t>mpetitions and public events on highways;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use of roads for storage and drying of agricultural products;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transportation of bulky, heavy and dangerous goods.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28. In order to ensure the safe movement of vehicles on highways, road and improvement organizations</w:t>
      </w:r>
      <w:r>
        <w:rPr>
          <w:rFonts w:ascii="Montserrat" w:eastAsia="Times New Roman" w:hAnsi="Montserrat"/>
          <w:color w:val="000000"/>
          <w:sz w:val="27"/>
          <w:szCs w:val="27"/>
        </w:rPr>
        <w:t xml:space="preserve"> must implement the following:</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take appropriate measures to keep roads and road structures in good condition, clear snow in a short time in winter and prevent freezing;</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installation of road signs according to the current state standards, equipping the area</w:t>
      </w:r>
      <w:r>
        <w:rPr>
          <w:rFonts w:ascii="Montserrat" w:eastAsia="Times New Roman" w:hAnsi="Montserrat"/>
          <w:color w:val="000000"/>
          <w:sz w:val="27"/>
          <w:szCs w:val="27"/>
        </w:rPr>
        <w:t>s dangerous for traffic with the necessary barriers and devices;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to ensure that these sections are equipped at the required level during road repair works, to install barriers, road signs and indicators that are well visible at night and during the day, to</w:t>
      </w:r>
      <w:r>
        <w:rPr>
          <w:rFonts w:ascii="Montserrat" w:eastAsia="Times New Roman" w:hAnsi="Montserrat"/>
          <w:color w:val="000000"/>
          <w:sz w:val="27"/>
          <w:szCs w:val="27"/>
        </w:rPr>
        <w:t xml:space="preserve"> organize detours in necessary cases;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not to block the traffic part of the roads with construction materials, to remove non-working road vehicles and machinery from the road in a timely manner;</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ensuring that there are passenger pick-up and drop-off areas a</w:t>
      </w:r>
      <w:r>
        <w:rPr>
          <w:rFonts w:ascii="Montserrat" w:eastAsia="Times New Roman" w:hAnsi="Montserrat"/>
          <w:color w:val="000000"/>
          <w:sz w:val="27"/>
          <w:szCs w:val="27"/>
        </w:rPr>
        <w:t>t bus stops, building parking lots if necessary;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creation of areas with appropriate conditions for parking of vehicles in designated places for rest of drivers;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to constantly investigate the causes of traffic accidents that occurred in connection with the </w:t>
      </w:r>
      <w:r>
        <w:rPr>
          <w:rFonts w:ascii="Montserrat" w:eastAsia="Times New Roman" w:hAnsi="Montserrat"/>
          <w:color w:val="000000"/>
          <w:sz w:val="27"/>
          <w:szCs w:val="27"/>
        </w:rPr>
        <w:t>road conditions and to determine appropriate measures to ensure traffic safety in close cooperation with the State Traffic Safety Service.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29. Owners, owners and users of land plots adjacent to the highway: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maintenance of roads connecting to the highway an</w:t>
      </w:r>
      <w:r>
        <w:rPr>
          <w:rFonts w:ascii="Montserrat" w:eastAsia="Times New Roman" w:hAnsi="Montserrat"/>
          <w:color w:val="000000"/>
          <w:sz w:val="27"/>
          <w:szCs w:val="27"/>
        </w:rPr>
        <w:t>d branch roads in technical condition;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cleaning of sidewalks and footpaths from snow and debris;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preservation and maintenance of trees in the designated area;</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keep fences and constructions adjacent to the road in order and painted;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take care of the bushes </w:t>
      </w:r>
      <w:r>
        <w:rPr>
          <w:rFonts w:ascii="Montserrat" w:eastAsia="Times New Roman" w:hAnsi="Montserrat"/>
          <w:color w:val="000000"/>
          <w:sz w:val="27"/>
          <w:szCs w:val="27"/>
        </w:rPr>
        <w:t>adjacent to the highway and keep the buildings in good condition;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stones, branches, constructions and other materials must not be allowed to accumulate at a distance of less than fifty meters from the axis of the highway.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30. When road users see malfunctio</w:t>
      </w:r>
      <w:r>
        <w:rPr>
          <w:rFonts w:ascii="Montserrat" w:eastAsia="Times New Roman" w:hAnsi="Montserrat"/>
          <w:color w:val="000000"/>
          <w:sz w:val="27"/>
          <w:szCs w:val="27"/>
        </w:rPr>
        <w:t>ns and violations on highways and road structures that are contrary to traffic safety, they should immediately report this to the nearest road organizations or internal affairs bodies.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31. Maintenance of railway crossings at the same level as highways, as </w:t>
      </w:r>
      <w:r>
        <w:rPr>
          <w:rFonts w:ascii="Montserrat" w:eastAsia="Times New Roman" w:hAnsi="Montserrat"/>
          <w:color w:val="000000"/>
          <w:sz w:val="27"/>
          <w:szCs w:val="27"/>
        </w:rPr>
        <w:t>well as guarding of all types of barriers and crossings, is carried out by railway authorities based on the current technical norms. Maintenance of road overpasses built for the passage of public highways over railways and ensuring their use in the prescri</w:t>
      </w:r>
      <w:r>
        <w:rPr>
          <w:rFonts w:ascii="Montserrat" w:eastAsia="Times New Roman" w:hAnsi="Montserrat"/>
          <w:color w:val="000000"/>
          <w:sz w:val="27"/>
          <w:szCs w:val="27"/>
        </w:rPr>
        <w:t>bed manner is carried out by road organizations.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32. All roads connecting and crossing with international, state and local roads must be paved up to 100 meters from the main road on both sides.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33. It is forbidden to build buildings in close distances on b</w:t>
      </w:r>
      <w:r>
        <w:rPr>
          <w:rFonts w:ascii="Montserrat" w:eastAsia="Times New Roman" w:hAnsi="Montserrat"/>
          <w:color w:val="000000"/>
          <w:sz w:val="27"/>
          <w:szCs w:val="27"/>
        </w:rPr>
        <w:t>oth sides of the first and second class and third class highways, which are planned to be rehabilitated and upgraded in the future.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Construction of buildings on agricultural land on the basis of approved urban development documents (projects for the organi</w:t>
      </w:r>
      <w:r>
        <w:rPr>
          <w:rFonts w:ascii="Montserrat" w:eastAsia="Times New Roman" w:hAnsi="Montserrat"/>
          <w:color w:val="000000"/>
          <w:sz w:val="27"/>
          <w:szCs w:val="27"/>
        </w:rPr>
        <w:t>zation of architectural planning of territories, master plans and detailed planning projects) from one side of highways, in the cases established by Government decisions - objects in the prescribed manner: from the edge of the carriageway: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in open places -</w:t>
      </w:r>
      <w:r>
        <w:rPr>
          <w:rFonts w:ascii="Montserrat" w:eastAsia="Times New Roman" w:hAnsi="Montserrat"/>
          <w:color w:val="000000"/>
          <w:sz w:val="27"/>
          <w:szCs w:val="27"/>
        </w:rPr>
        <w:t xml:space="preserve"> 200 meters away;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it can be placed in residential areas, on the side of highways where the boundaries of settlements meet - 100 meters away.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34. Underground and above-ground engineering communications should pass outside the safety zone defined </w:t>
      </w:r>
      <w:hyperlink r:id="rId20" w:history="1">
        <w:r>
          <w:rPr>
            <w:rStyle w:val="Hyperlink"/>
            <w:rFonts w:ascii="Montserrat" w:eastAsia="Times New Roman" w:hAnsi="Montserrat"/>
            <w:color w:val="008080"/>
            <w:sz w:val="27"/>
            <w:szCs w:val="27"/>
            <w:u w:val="none"/>
          </w:rPr>
          <w:t>in clause 22,</w:t>
        </w:r>
      </w:hyperlink>
      <w:r>
        <w:rPr>
          <w:rFonts w:ascii="Montserrat" w:eastAsia="Times New Roman" w:hAnsi="Montserrat"/>
          <w:color w:val="000000"/>
          <w:sz w:val="27"/>
          <w:szCs w:val="27"/>
        </w:rPr>
        <w:t> taking into account the development on the basis of regulatory documents .</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It is forbidden to place any communication networks directly on the road surface.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35. Organizations carrying out repair work on hig</w:t>
      </w:r>
      <w:r>
        <w:rPr>
          <w:rFonts w:ascii="Montserrat" w:eastAsia="Times New Roman" w:hAnsi="Montserrat"/>
          <w:color w:val="000000"/>
          <w:sz w:val="27"/>
          <w:szCs w:val="27"/>
        </w:rPr>
        <w:t>hways must comply with the agreed procedure, complete the work in time and quality, and also ensure the safe movement of vehicles.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Before the start of repair work, the responsible officer of these organizations must receive documents from the main contract</w:t>
      </w:r>
      <w:r>
        <w:rPr>
          <w:rFonts w:ascii="Montserrat" w:eastAsia="Times New Roman" w:hAnsi="Montserrat"/>
          <w:color w:val="000000"/>
          <w:sz w:val="27"/>
          <w:szCs w:val="27"/>
        </w:rPr>
        <w:t>ing organizations that indicate the technological process, the start and completion time of the work.</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36. Placement of service and infrastructure facilities in highway regions is carried out in accordance with the established procedure after agreement with</w:t>
      </w:r>
      <w:r>
        <w:rPr>
          <w:rFonts w:ascii="Montserrat" w:eastAsia="Times New Roman" w:hAnsi="Montserrat"/>
          <w:color w:val="000000"/>
          <w:sz w:val="27"/>
          <w:szCs w:val="27"/>
        </w:rPr>
        <w:t xml:space="preserve"> relevant ministries, departments and organizations and after passing through land allocation commissions.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37. If there are markets and other organizations, trade and service facilities located on the side of </w:t>
      </w:r>
      <w:r>
        <w:rPr>
          <w:rFonts w:ascii="Montserrat" w:eastAsia="Times New Roman" w:hAnsi="Montserrat"/>
          <w:color w:val="000000"/>
          <w:sz w:val="27"/>
          <w:szCs w:val="27"/>
        </w:rPr>
        <w:t>the road based on the requirements of current regulatory documents, legal entities and individuals who use them will have all the facilities for their vehicles, areas with entrance and exit roads and places for temporary storage of vehicles in the prescrib</w:t>
      </w:r>
      <w:r>
        <w:rPr>
          <w:rFonts w:ascii="Montserrat" w:eastAsia="Times New Roman" w:hAnsi="Montserrat"/>
          <w:color w:val="000000"/>
          <w:sz w:val="27"/>
          <w:szCs w:val="27"/>
        </w:rPr>
        <w:t>ed manner. must provide.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38. In the event of natural disasters, emergency situations, or when repair and construction work is carried out, the responsible employees of road organizations have the right to stop the movement of vehicles by installing a road </w:t>
      </w:r>
      <w:r>
        <w:rPr>
          <w:rFonts w:ascii="Montserrat" w:eastAsia="Times New Roman" w:hAnsi="Montserrat"/>
          <w:color w:val="000000"/>
          <w:sz w:val="27"/>
          <w:szCs w:val="27"/>
        </w:rPr>
        <w:t>sign "Movement is prohibited" on the road section. In such cases, the authorities of the State Traffic Safety Service should be notified first.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During public events, there should be an order of local government authorities to temporarily limit or stop traf</w:t>
      </w:r>
      <w:r>
        <w:rPr>
          <w:rFonts w:ascii="Montserrat" w:eastAsia="Times New Roman" w:hAnsi="Montserrat"/>
          <w:color w:val="000000"/>
          <w:sz w:val="27"/>
          <w:szCs w:val="27"/>
        </w:rPr>
        <w:t>fic on the roads.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Temporary limitation or suspension of traffic on highways is carried out by the relevant road organizations in coordination with the bodies of the State Traffic Safety Service.</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IV. Procedure for control of highways and its region by compe</w:t>
      </w:r>
      <w:r>
        <w:rPr>
          <w:rFonts w:ascii="Montserrat-Bold" w:eastAsia="Times New Roman" w:hAnsi="Montserrat-Bold"/>
          <w:b/>
          <w:bCs/>
          <w:color w:val="000080"/>
          <w:sz w:val="27"/>
          <w:szCs w:val="27"/>
        </w:rPr>
        <w:t>tent authorities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39. Day-to-day control, which occurs during the use of roads and prevents the movement of vehicles and is carried out in order to quickly eliminate deficiencies that are contrary to traffic safety, is carried out by the State Traffic Safet</w:t>
      </w:r>
      <w:r>
        <w:rPr>
          <w:rFonts w:ascii="Montserrat" w:eastAsia="Times New Roman" w:hAnsi="Montserrat"/>
          <w:color w:val="000000"/>
          <w:sz w:val="27"/>
          <w:szCs w:val="27"/>
        </w:rPr>
        <w:t>y Service.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40. The roadsides and the areas allocated to them should be continuously monitored by the State Traffic Safety Service together with relevant organizations through seasonal (spring and autumn), regular and special inspections.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41. Regarding defi</w:t>
      </w:r>
      <w:r>
        <w:rPr>
          <w:rFonts w:ascii="Montserrat" w:eastAsia="Times New Roman" w:hAnsi="Montserrat"/>
          <w:color w:val="000000"/>
          <w:sz w:val="27"/>
          <w:szCs w:val="27"/>
        </w:rPr>
        <w:t>ciencies and irregularities (illegal constructions) detected during the inspection, it is necessary to submit written instructions to relevant organizations and submissions to local governments by the State Road Traffic Safety Service.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Relevant organizatio</w:t>
      </w:r>
      <w:r>
        <w:rPr>
          <w:rFonts w:ascii="Montserrat" w:eastAsia="Times New Roman" w:hAnsi="Montserrat"/>
          <w:color w:val="000000"/>
          <w:sz w:val="27"/>
          <w:szCs w:val="27"/>
        </w:rPr>
        <w:t>ns and local government bodies that have received written instructions and submissions should immediately, within their authority, take measures to eliminate identified deficiencies and irregularities (illegal constructions).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42. The specially authorized b</w:t>
      </w:r>
      <w:r>
        <w:rPr>
          <w:rFonts w:ascii="Montserrat" w:eastAsia="Times New Roman" w:hAnsi="Montserrat"/>
          <w:color w:val="000000"/>
          <w:sz w:val="27"/>
          <w:szCs w:val="27"/>
        </w:rPr>
        <w:t xml:space="preserve">ody for highway management, in coordination with the State Traffic Safety Service (with regional traffic safety departments of local state </w:t>
      </w:r>
      <w:r>
        <w:rPr>
          <w:rFonts w:ascii="Montserrat" w:eastAsia="Times New Roman" w:hAnsi="Montserrat"/>
          <w:color w:val="000000"/>
          <w:sz w:val="27"/>
          <w:szCs w:val="27"/>
        </w:rPr>
        <w:lastRenderedPageBreak/>
        <w:t>authorities for city streets), conducts public highways (city streets) seasonally twice a year (spring and autumn). c</w:t>
      </w:r>
      <w:r>
        <w:rPr>
          <w:rFonts w:ascii="Montserrat" w:eastAsia="Times New Roman" w:hAnsi="Montserrat"/>
          <w:color w:val="000000"/>
          <w:sz w:val="27"/>
          <w:szCs w:val="27"/>
        </w:rPr>
        <w:t>onduct inspections and develop road safety measures based on the inspection results and monitor their implementation, traffic related to traffic safety situations or road conditions it is necessary to submit a proposal to the relevant bodies to include the</w:t>
      </w:r>
      <w:r>
        <w:rPr>
          <w:rFonts w:ascii="Montserrat" w:eastAsia="Times New Roman" w:hAnsi="Montserrat"/>
          <w:color w:val="000000"/>
          <w:sz w:val="27"/>
          <w:szCs w:val="27"/>
        </w:rPr>
        <w:t xml:space="preserve"> road sections with increased incidents in the repair plan for the next year (and the local state authorities should include them in their plans).</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V. Final provision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43. Legal entities and individuals found guilty of violating the requirements set forth in</w:t>
      </w:r>
      <w:r>
        <w:rPr>
          <w:rFonts w:ascii="Montserrat" w:eastAsia="Times New Roman" w:hAnsi="Montserrat"/>
          <w:color w:val="000000"/>
          <w:sz w:val="27"/>
          <w:szCs w:val="27"/>
        </w:rPr>
        <w:t xml:space="preserve"> these Rules shall answer in the manner established by the current legislation.</w:t>
      </w:r>
    </w:p>
    <w:p w:rsidR="00000000" w:rsidRDefault="007F7ED4">
      <w:pPr>
        <w:jc w:val="center"/>
        <w:rPr>
          <w:rFonts w:ascii="Montserrat" w:eastAsia="Times New Roman" w:hAnsi="Montserrat"/>
          <w:color w:val="000080"/>
          <w:sz w:val="27"/>
          <w:szCs w:val="27"/>
          <w:lang w:val="ru-RU"/>
        </w:rPr>
      </w:pPr>
      <w:r>
        <w:rPr>
          <w:rFonts w:ascii="Montserrat" w:eastAsia="Times New Roman" w:hAnsi="Montserrat"/>
          <w:noProof/>
          <w:color w:val="000080"/>
          <w:sz w:val="27"/>
          <w:szCs w:val="27"/>
        </w:rPr>
        <w:drawing>
          <wp:inline distT="0" distB="0" distL="0" distR="0">
            <wp:extent cx="5505450" cy="3895725"/>
            <wp:effectExtent l="0" t="0" r="0" b="9525"/>
            <wp:docPr id="1" name="Рисунок 6" descr="https://lex.uz/files/193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lex.uz/files/193256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05450" cy="3895725"/>
                    </a:xfrm>
                    <a:prstGeom prst="rect">
                      <a:avLst/>
                    </a:prstGeom>
                    <a:noFill/>
                    <a:ln>
                      <a:noFill/>
                    </a:ln>
                  </pic:spPr>
                </pic:pic>
              </a:graphicData>
            </a:graphic>
          </wp:inline>
        </w:drawing>
      </w:r>
    </w:p>
    <w:p w:rsidR="00000000" w:rsidRDefault="007F7ED4">
      <w:pPr>
        <w:jc w:val="center"/>
        <w:rPr>
          <w:rFonts w:ascii="Montserrat" w:eastAsia="Times New Roman" w:hAnsi="Montserrat"/>
          <w:color w:val="000080"/>
          <w:sz w:val="25"/>
          <w:szCs w:val="25"/>
        </w:rPr>
      </w:pPr>
      <w:r>
        <w:rPr>
          <w:rFonts w:ascii="Montserrat" w:eastAsia="Times New Roman" w:hAnsi="Montserrat"/>
          <w:color w:val="000080"/>
          <w:sz w:val="25"/>
          <w:szCs w:val="25"/>
        </w:rPr>
        <w:t>APPENDIX 2 </w:t>
      </w:r>
      <w:hyperlink r:id="rId21" w:history="1">
        <w:r>
          <w:rPr>
            <w:rStyle w:val="Hyperlink"/>
            <w:rFonts w:ascii="Montserrat" w:eastAsia="Times New Roman" w:hAnsi="Montserrat"/>
            <w:color w:val="008080"/>
            <w:sz w:val="25"/>
            <w:szCs w:val="25"/>
            <w:u w:val="none"/>
          </w:rPr>
          <w:t>to the decision </w:t>
        </w:r>
      </w:hyperlink>
      <w:r>
        <w:rPr>
          <w:rFonts w:ascii="Montserrat" w:eastAsia="Times New Roman" w:hAnsi="Montserrat"/>
          <w:color w:val="000080"/>
          <w:sz w:val="25"/>
          <w:szCs w:val="25"/>
        </w:rPr>
        <w:t>of the Cabinet of Ministers No. 342 of December 26, 2011</w:t>
      </w:r>
      <w:r>
        <w:rPr>
          <w:rFonts w:ascii="Montserrat" w:eastAsia="Times New Roman" w:hAnsi="Montserrat"/>
          <w:color w:val="000080"/>
          <w:sz w:val="25"/>
          <w:szCs w:val="25"/>
        </w:rPr>
        <w:br/>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Ensuring traffic safety when transporting bulky and heavy loads by road</w:t>
      </w:r>
    </w:p>
    <w:p w:rsidR="00000000" w:rsidRDefault="007F7ED4">
      <w:pPr>
        <w:jc w:val="center"/>
        <w:rPr>
          <w:rFonts w:ascii="Montserrat" w:eastAsia="Times New Roman" w:hAnsi="Montserrat"/>
          <w:caps/>
          <w:color w:val="000080"/>
          <w:sz w:val="27"/>
          <w:szCs w:val="27"/>
        </w:rPr>
      </w:pPr>
      <w:r>
        <w:rPr>
          <w:rFonts w:ascii="Montserrat-Bold" w:eastAsia="Times New Roman" w:hAnsi="Montserrat-Bold"/>
          <w:b/>
          <w:bCs/>
          <w:caps/>
          <w:color w:val="000080"/>
          <w:sz w:val="27"/>
          <w:szCs w:val="27"/>
        </w:rPr>
        <w:t>RULES</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 General provisions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 These Rules, in accordance with the laws of the Republic of Uzbekistan " </w:t>
      </w:r>
      <w:hyperlink r:id="rId22" w:history="1">
        <w:r>
          <w:rPr>
            <w:rStyle w:val="Hyperlink"/>
            <w:rFonts w:ascii="Montserrat" w:eastAsia="Times New Roman" w:hAnsi="Montserrat"/>
            <w:color w:val="008080"/>
            <w:sz w:val="27"/>
            <w:szCs w:val="27"/>
            <w:u w:val="none"/>
          </w:rPr>
          <w:t>On Highways</w:t>
        </w:r>
      </w:hyperlink>
      <w:r>
        <w:rPr>
          <w:rFonts w:ascii="Montserrat" w:eastAsia="Times New Roman" w:hAnsi="Montserrat"/>
          <w:color w:val="000000"/>
          <w:sz w:val="27"/>
          <w:szCs w:val="27"/>
        </w:rPr>
        <w:t> " and " </w:t>
      </w:r>
      <w:hyperlink r:id="rId23" w:history="1">
        <w:r>
          <w:rPr>
            <w:rStyle w:val="Hyperlink"/>
            <w:rFonts w:ascii="Montserrat" w:eastAsia="Times New Roman" w:hAnsi="Montserrat"/>
            <w:color w:val="008080"/>
            <w:sz w:val="27"/>
            <w:szCs w:val="27"/>
            <w:u w:val="none"/>
          </w:rPr>
          <w:t>On Road Safety</w:t>
        </w:r>
      </w:hyperlink>
      <w:r>
        <w:rPr>
          <w:rFonts w:ascii="Montserrat" w:eastAsia="Times New Roman" w:hAnsi="Montserrat"/>
          <w:color w:val="000000"/>
          <w:sz w:val="27"/>
          <w:szCs w:val="27"/>
        </w:rPr>
        <w:t> ", ensure traffic safety in the trans</w:t>
      </w:r>
      <w:r>
        <w:rPr>
          <w:rFonts w:ascii="Montserrat" w:eastAsia="Times New Roman" w:hAnsi="Montserrat"/>
          <w:color w:val="000000"/>
          <w:sz w:val="27"/>
          <w:szCs w:val="27"/>
        </w:rPr>
        <w:t>portation of bulky and heavy loads by road transport on the territory of the Republic of Uzbekistan, regardless of the form of ownership, and the procedure for its coordination. defines.</w:t>
      </w:r>
    </w:p>
    <w:p w:rsidR="00000000" w:rsidRDefault="007F7ED4">
      <w:pPr>
        <w:ind w:firstLine="851"/>
        <w:jc w:val="both"/>
        <w:rPr>
          <w:rFonts w:ascii="Montserrat" w:eastAsia="Times New Roman" w:hAnsi="Montserrat"/>
          <w:i/>
          <w:iCs/>
          <w:color w:val="800080"/>
          <w:sz w:val="25"/>
          <w:szCs w:val="25"/>
        </w:rPr>
      </w:pPr>
      <w:hyperlink r:id="rId24" w:anchor="5882466"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procedure for issuing a permit for the transportation of heavy and bulky cargo by road transport is regulated by the decision of the Cabinet of Ministers.</w:t>
      </w:r>
    </w:p>
    <w:p w:rsidR="00000000" w:rsidRDefault="007F7ED4">
      <w:pPr>
        <w:ind w:firstLine="851"/>
        <w:jc w:val="both"/>
        <w:rPr>
          <w:rFonts w:ascii="Montserrat" w:eastAsia="Times New Roman" w:hAnsi="Montserrat"/>
          <w:i/>
          <w:iCs/>
          <w:color w:val="800000"/>
          <w:sz w:val="25"/>
          <w:szCs w:val="25"/>
        </w:rPr>
      </w:pPr>
      <w:hyperlink r:id="rId25" w:anchor="5875196" w:history="1">
        <w:r>
          <w:rPr>
            <w:rStyle w:val="Hyperlink"/>
            <w:rFonts w:ascii="Montserrat" w:eastAsia="Times New Roman" w:hAnsi="Montserrat"/>
            <w:i/>
            <w:iCs/>
            <w:color w:val="008080"/>
            <w:sz w:val="25"/>
            <w:szCs w:val="25"/>
            <w:u w:val="none"/>
          </w:rPr>
          <w:t>(Clause 1 is supplemented by the second paragraph based on the decision </w:t>
        </w:r>
      </w:hyperlink>
      <w:r>
        <w:rPr>
          <w:rFonts w:ascii="Montserrat" w:eastAsia="Times New Roman" w:hAnsi="Montserrat"/>
          <w:i/>
          <w:iCs/>
          <w:color w:val="800000"/>
          <w:sz w:val="25"/>
          <w:szCs w:val="25"/>
        </w:rPr>
        <w:t>of the Cabinet of Ministers of the Republic of Uzbekistan No. 86 of February 22, 2022 — National databas</w:t>
      </w:r>
      <w:r>
        <w:rPr>
          <w:rFonts w:ascii="Montserrat" w:eastAsia="Times New Roman" w:hAnsi="Montserrat"/>
          <w:i/>
          <w:iCs/>
          <w:color w:val="800000"/>
          <w:sz w:val="25"/>
          <w:szCs w:val="25"/>
        </w:rPr>
        <w:t>e of legislative information, dated February 22, 2022, No. 09/22/86/0160 — comes into force on March 1, 2022)</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 The following terms and concepts are used in these Rules: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auto-train</w:t>
      </w:r>
      <w:r>
        <w:rPr>
          <w:rFonts w:ascii="Montserrat" w:eastAsia="Times New Roman" w:hAnsi="Montserrat"/>
          <w:color w:val="000000"/>
          <w:sz w:val="27"/>
          <w:szCs w:val="27"/>
        </w:rPr>
        <w:t> - a mechanical vehicle connected to a trailer (trailers);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lastRenderedPageBreak/>
        <w:t>bulky cargo</w:t>
      </w:r>
      <w:r>
        <w:rPr>
          <w:rFonts w:ascii="Montserrat" w:eastAsia="Times New Roman" w:hAnsi="Montserrat"/>
          <w:color w:val="000000"/>
          <w:sz w:val="27"/>
          <w:szCs w:val="27"/>
        </w:rPr>
        <w:t> - ca</w:t>
      </w:r>
      <w:r>
        <w:rPr>
          <w:rFonts w:ascii="Montserrat" w:eastAsia="Times New Roman" w:hAnsi="Montserrat"/>
          <w:color w:val="000000"/>
          <w:sz w:val="27"/>
          <w:szCs w:val="27"/>
        </w:rPr>
        <w:t>rgo whose dimensions (height, width or length) are greater than the standard dimensions specified in these Rules for their transportation on highways in the territory of the Republic of Uzbekistan;</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large-volume vehicle</w:t>
      </w:r>
      <w:r>
        <w:rPr>
          <w:rFonts w:ascii="Montserrat" w:eastAsia="Times New Roman" w:hAnsi="Montserrat"/>
          <w:color w:val="000000"/>
          <w:sz w:val="27"/>
          <w:szCs w:val="27"/>
        </w:rPr>
        <w:t> - a vehicle whose dimensions (height,</w:t>
      </w:r>
      <w:r>
        <w:rPr>
          <w:rFonts w:ascii="Montserrat" w:eastAsia="Times New Roman" w:hAnsi="Montserrat"/>
          <w:color w:val="000000"/>
          <w:sz w:val="27"/>
          <w:szCs w:val="27"/>
        </w:rPr>
        <w:t xml:space="preserve"> width or length) are greater than the standard dimensions specified in these Rules for driving on highways in the territory of the Republic of Uzbekistan, whether loaded or unloaded;</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special monitoring vehicle</w:t>
      </w:r>
      <w:r>
        <w:rPr>
          <w:rFonts w:ascii="Montserrat" w:eastAsia="Times New Roman" w:hAnsi="Montserrat"/>
          <w:color w:val="000000"/>
          <w:sz w:val="27"/>
          <w:szCs w:val="27"/>
        </w:rPr>
        <w:t> - a patrol vehicle of the State Traffic Safet</w:t>
      </w:r>
      <w:r>
        <w:rPr>
          <w:rFonts w:ascii="Montserrat" w:eastAsia="Times New Roman" w:hAnsi="Montserrat"/>
          <w:color w:val="000000"/>
          <w:sz w:val="27"/>
          <w:szCs w:val="27"/>
        </w:rPr>
        <w:t>y Service that monitors a cargo vehicle in order to ensure traffic safety in the direction of transportation, to prevent traffic accidents (on the basis of payment in the prescribed manner);</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local carrier</w:t>
      </w:r>
      <w:r>
        <w:rPr>
          <w:rFonts w:ascii="Montserrat" w:eastAsia="Times New Roman" w:hAnsi="Montserrat"/>
          <w:color w:val="000000"/>
          <w:sz w:val="27"/>
          <w:szCs w:val="27"/>
        </w:rPr>
        <w:t> - a legal entity or an individual of the Republic o</w:t>
      </w:r>
      <w:r>
        <w:rPr>
          <w:rFonts w:ascii="Montserrat" w:eastAsia="Times New Roman" w:hAnsi="Montserrat"/>
          <w:color w:val="000000"/>
          <w:sz w:val="27"/>
          <w:szCs w:val="27"/>
        </w:rPr>
        <w:t>f Uzbekistan, who carries out the transportation of goods in a motor vehicle owned by him on the basis of legislation;</w:t>
      </w:r>
    </w:p>
    <w:p w:rsidR="00000000" w:rsidRDefault="007F7ED4">
      <w:pPr>
        <w:ind w:firstLine="851"/>
        <w:jc w:val="both"/>
        <w:rPr>
          <w:rFonts w:ascii="Montserrat" w:eastAsia="Times New Roman" w:hAnsi="Montserrat"/>
          <w:i/>
          <w:iCs/>
          <w:color w:val="800080"/>
          <w:sz w:val="25"/>
          <w:szCs w:val="25"/>
        </w:rPr>
      </w:pPr>
      <w:hyperlink r:id="rId26" w:anchor="3898070"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special automated measuring device</w:t>
      </w:r>
      <w:r>
        <w:rPr>
          <w:rFonts w:ascii="Montserrat" w:eastAsia="Times New Roman" w:hAnsi="Montserrat"/>
          <w:color w:val="000000"/>
          <w:sz w:val="27"/>
          <w:szCs w:val="27"/>
        </w:rPr>
        <w:t> </w:t>
      </w:r>
      <w:r>
        <w:rPr>
          <w:rFonts w:ascii="Montserrat" w:eastAsia="Times New Roman" w:hAnsi="Montserrat"/>
          <w:color w:val="000000"/>
          <w:sz w:val="27"/>
          <w:szCs w:val="27"/>
        </w:rPr>
        <w:t>- certified special control-measuring technical equipment that has undergone metrological inspection, takes photos and videos, works in automatic mode, records the type, model, registered license plate number, weight and (or) dimensions parameters of motor</w:t>
      </w:r>
      <w:r>
        <w:rPr>
          <w:rFonts w:ascii="Montserrat" w:eastAsia="Times New Roman" w:hAnsi="Montserrat"/>
          <w:color w:val="000000"/>
          <w:sz w:val="27"/>
          <w:szCs w:val="27"/>
        </w:rPr>
        <w:t xml:space="preserve"> vehicles;</w:t>
      </w:r>
    </w:p>
    <w:p w:rsidR="00000000" w:rsidRDefault="007F7ED4">
      <w:pPr>
        <w:ind w:firstLine="851"/>
        <w:jc w:val="both"/>
        <w:rPr>
          <w:rFonts w:ascii="Montserrat" w:eastAsia="Times New Roman" w:hAnsi="Montserrat"/>
          <w:i/>
          <w:iCs/>
          <w:color w:val="800000"/>
          <w:sz w:val="25"/>
          <w:szCs w:val="25"/>
        </w:rPr>
      </w:pPr>
      <w:hyperlink r:id="rId27" w:anchor="3893860" w:history="1">
        <w:r>
          <w:rPr>
            <w:rStyle w:val="Hyperlink"/>
            <w:rFonts w:ascii="Montserrat" w:eastAsia="Times New Roman" w:hAnsi="Montserrat"/>
            <w:i/>
            <w:iCs/>
            <w:color w:val="008080"/>
            <w:sz w:val="25"/>
            <w:szCs w:val="25"/>
            <w:u w:val="none"/>
          </w:rPr>
          <w:t>(Clause 2 is supplemented with the seventh paragraph based on the decision </w:t>
        </w:r>
      </w:hyperlink>
      <w:r>
        <w:rPr>
          <w:rFonts w:ascii="Montserrat" w:eastAsia="Times New Roman" w:hAnsi="Montserrat"/>
          <w:i/>
          <w:iCs/>
          <w:color w:val="800000"/>
          <w:sz w:val="25"/>
          <w:szCs w:val="25"/>
        </w:rPr>
        <w:t xml:space="preserve">of the Cabinet of Ministers of the Republic of Uzbekistan dated August 29, 2018 No. 699 — </w:t>
      </w:r>
      <w:r>
        <w:rPr>
          <w:rFonts w:ascii="Montserrat" w:eastAsia="Times New Roman" w:hAnsi="Montserrat"/>
          <w:i/>
          <w:iCs/>
          <w:color w:val="800000"/>
          <w:sz w:val="25"/>
          <w:szCs w:val="25"/>
        </w:rPr>
        <w:t>National database of legal documents, 30.08.2018, No. 09/18/699/1818)</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special permit</w:t>
      </w:r>
      <w:r>
        <w:rPr>
          <w:rFonts w:ascii="Montserrat" w:eastAsia="Times New Roman" w:hAnsi="Montserrat"/>
          <w:color w:val="000000"/>
          <w:sz w:val="27"/>
          <w:szCs w:val="27"/>
        </w:rPr>
        <w:t> - a document that gives the right to transport bulky and heavy cargo on the territory of the Republic of Uzbekistan on an agreed specific route. A special permit is issued</w:t>
      </w:r>
      <w:r>
        <w:rPr>
          <w:rFonts w:ascii="Montserrat" w:eastAsia="Times New Roman" w:hAnsi="Montserrat"/>
          <w:color w:val="000000"/>
          <w:sz w:val="27"/>
          <w:szCs w:val="27"/>
        </w:rPr>
        <w:t xml:space="preserve"> by a legal entity that owns a highway in accordance with the procedure established by current legislation for one-time or multiple transportation;</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heavy cargo</w:t>
      </w:r>
      <w:r>
        <w:rPr>
          <w:rFonts w:ascii="Montserrat" w:eastAsia="Times New Roman" w:hAnsi="Montserrat"/>
          <w:color w:val="000000"/>
          <w:sz w:val="27"/>
          <w:szCs w:val="27"/>
        </w:rPr>
        <w:t> - cargo, the weight of which falls on the wheel axle of the vehicle when transporting them on th</w:t>
      </w:r>
      <w:r>
        <w:rPr>
          <w:rFonts w:ascii="Montserrat" w:eastAsia="Times New Roman" w:hAnsi="Montserrat"/>
          <w:color w:val="000000"/>
          <w:sz w:val="27"/>
          <w:szCs w:val="27"/>
        </w:rPr>
        <w:t>e highways of the Republic of Uzbekistan exceeds the standard amounts specified in these Rules;</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organization that authorizes transportation</w:t>
      </w:r>
      <w:r>
        <w:rPr>
          <w:rFonts w:ascii="Montserrat" w:eastAsia="Times New Roman" w:hAnsi="Montserrat"/>
          <w:color w:val="000000"/>
          <w:sz w:val="27"/>
          <w:szCs w:val="27"/>
        </w:rPr>
        <w:t> - a legal entity that owns the roads and authorizes the movement of large and heavy loads on public highways and det</w:t>
      </w:r>
      <w:r>
        <w:rPr>
          <w:rFonts w:ascii="Montserrat" w:eastAsia="Times New Roman" w:hAnsi="Montserrat"/>
          <w:color w:val="000000"/>
          <w:sz w:val="27"/>
          <w:szCs w:val="27"/>
        </w:rPr>
        <w:t>ermines the direction of movement;</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transportation contracting organization</w:t>
      </w:r>
      <w:r>
        <w:rPr>
          <w:rFonts w:ascii="Montserrat" w:eastAsia="Times New Roman" w:hAnsi="Montserrat"/>
          <w:color w:val="000000"/>
          <w:sz w:val="27"/>
          <w:szCs w:val="27"/>
        </w:rPr>
        <w:t> - a legal entity that owns or owns highways, artificial structures or communication routes (bridges, overpasses, railway crossings, etc.) in the direction of transportation of bulky</w:t>
      </w:r>
      <w:r>
        <w:rPr>
          <w:rFonts w:ascii="Montserrat" w:eastAsia="Times New Roman" w:hAnsi="Montserrat"/>
          <w:color w:val="000000"/>
          <w:sz w:val="27"/>
          <w:szCs w:val="27"/>
        </w:rPr>
        <w:t xml:space="preserve"> and heavy goods, as well as a State road responsible for ensuring traffic safety traffic safety service;</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cargo transportation</w:t>
      </w:r>
      <w:r>
        <w:rPr>
          <w:rFonts w:ascii="Montserrat" w:eastAsia="Times New Roman" w:hAnsi="Montserrat"/>
          <w:color w:val="000000"/>
          <w:sz w:val="27"/>
          <w:szCs w:val="27"/>
        </w:rPr>
        <w:t> — movement of vehicles with cargo;</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international transportation of goods by road transport</w:t>
      </w:r>
      <w:r>
        <w:rPr>
          <w:rFonts w:ascii="Montserrat" w:eastAsia="Times New Roman" w:hAnsi="Montserrat"/>
          <w:color w:val="000000"/>
          <w:sz w:val="27"/>
          <w:szCs w:val="27"/>
        </w:rPr>
        <w:t xml:space="preserve"> - transportation of goods outside the </w:t>
      </w:r>
      <w:r>
        <w:rPr>
          <w:rFonts w:ascii="Montserrat" w:eastAsia="Times New Roman" w:hAnsi="Montserrat"/>
          <w:color w:val="000000"/>
          <w:sz w:val="27"/>
          <w:szCs w:val="27"/>
        </w:rPr>
        <w:t>Republic of Uzbekistan or from outside the territory of the country, as well as transit transportation from the territory of the country;</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local transportation of goods by motor vehicle</w:t>
      </w:r>
      <w:r>
        <w:rPr>
          <w:rFonts w:ascii="Montserrat" w:eastAsia="Times New Roman" w:hAnsi="Montserrat"/>
          <w:color w:val="000000"/>
          <w:sz w:val="27"/>
          <w:szCs w:val="27"/>
        </w:rPr>
        <w:t> - transportation of goods without leaving the state borders of the Repu</w:t>
      </w:r>
      <w:r>
        <w:rPr>
          <w:rFonts w:ascii="Montserrat" w:eastAsia="Times New Roman" w:hAnsi="Montserrat"/>
          <w:color w:val="000000"/>
          <w:sz w:val="27"/>
          <w:szCs w:val="27"/>
        </w:rPr>
        <w:t>blic of Uzbekistan;</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protective vehicle</w:t>
      </w:r>
      <w:r>
        <w:rPr>
          <w:rFonts w:ascii="Montserrat" w:eastAsia="Times New Roman" w:hAnsi="Montserrat"/>
          <w:color w:val="000000"/>
          <w:sz w:val="27"/>
          <w:szCs w:val="27"/>
        </w:rPr>
        <w:t> - a vehicle allocated by the carrier or shipper to monitor and ensure the safety of transportation of bulky and heavy cargo;</w:t>
      </w:r>
    </w:p>
    <w:p w:rsidR="00000000" w:rsidRDefault="007F7ED4">
      <w:pPr>
        <w:ind w:firstLine="851"/>
        <w:jc w:val="both"/>
        <w:rPr>
          <w:rFonts w:ascii="Montserrat" w:eastAsia="Times New Roman" w:hAnsi="Montserrat"/>
          <w:color w:val="000000"/>
          <w:sz w:val="27"/>
          <w:szCs w:val="27"/>
        </w:rPr>
      </w:pPr>
      <w:r>
        <w:rPr>
          <w:rFonts w:ascii="Montserrat-Bold" w:eastAsia="Times New Roman" w:hAnsi="Montserrat-Bold"/>
          <w:b/>
          <w:bCs/>
          <w:color w:val="000000"/>
          <w:sz w:val="27"/>
          <w:szCs w:val="27"/>
        </w:rPr>
        <w:t>foreign carrier</w:t>
      </w:r>
      <w:r>
        <w:rPr>
          <w:rFonts w:ascii="Montserrat" w:eastAsia="Times New Roman" w:hAnsi="Montserrat"/>
          <w:color w:val="000000"/>
          <w:sz w:val="27"/>
          <w:szCs w:val="27"/>
        </w:rPr>
        <w:t> - a foreign legal entity or individual who carries out the transportation of</w:t>
      </w:r>
      <w:r>
        <w:rPr>
          <w:rFonts w:ascii="Montserrat" w:eastAsia="Times New Roman" w:hAnsi="Montserrat"/>
          <w:color w:val="000000"/>
          <w:sz w:val="27"/>
          <w:szCs w:val="27"/>
        </w:rPr>
        <w:t xml:space="preserve"> goods in a motor vehicle owned by him based on the law.</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3. These Rules define the basic requirements for the technical condition, equipment and additional equipment of vehicles used in the transportation of bulky and heavy goods, as well as ensuring safet</w:t>
      </w:r>
      <w:r>
        <w:rPr>
          <w:rFonts w:ascii="Montserrat" w:eastAsia="Times New Roman" w:hAnsi="Montserrat"/>
          <w:color w:val="000000"/>
          <w:sz w:val="27"/>
          <w:szCs w:val="27"/>
        </w:rPr>
        <w:t>y during their movement.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 These Rules regulate the transportation of cargo in vehicles that exceed the norms specified in the current state standards for volume and weight characteristics and are larger than the dimensions specified in the traffic rules.</w:t>
      </w:r>
    </w:p>
    <w:p w:rsidR="00000000" w:rsidRDefault="007F7ED4">
      <w:pPr>
        <w:ind w:firstLine="851"/>
        <w:jc w:val="both"/>
        <w:rPr>
          <w:rFonts w:ascii="Montserrat" w:eastAsia="Times New Roman" w:hAnsi="Montserrat"/>
          <w:i/>
          <w:iCs/>
          <w:color w:val="800080"/>
          <w:sz w:val="25"/>
          <w:szCs w:val="25"/>
        </w:rPr>
      </w:pPr>
      <w:hyperlink r:id="rId28" w:anchor="1926611"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80"/>
          <w:sz w:val="25"/>
          <w:szCs w:val="25"/>
        </w:rPr>
      </w:pPr>
      <w:hyperlink r:id="rId29" w:anchor="7198604"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5. A vehicle (with or </w:t>
      </w:r>
      <w:r>
        <w:rPr>
          <w:rFonts w:ascii="Montserrat" w:eastAsia="Times New Roman" w:hAnsi="Montserrat"/>
          <w:color w:val="000000"/>
          <w:sz w:val="27"/>
          <w:szCs w:val="27"/>
        </w:rPr>
        <w:t>without cargo) that differs from any of the dimensions specified in Annexes </w:t>
      </w:r>
      <w:hyperlink r:id="rId30" w:history="1">
        <w:r>
          <w:rPr>
            <w:rStyle w:val="Hyperlink"/>
            <w:rFonts w:ascii="Montserrat" w:eastAsia="Times New Roman" w:hAnsi="Montserrat"/>
            <w:color w:val="008080"/>
            <w:sz w:val="27"/>
            <w:szCs w:val="27"/>
            <w:u w:val="none"/>
          </w:rPr>
          <w:t>1</w:t>
        </w:r>
      </w:hyperlink>
      <w:r>
        <w:rPr>
          <w:rFonts w:ascii="Montserrat" w:eastAsia="Times New Roman" w:hAnsi="Montserrat"/>
          <w:color w:val="000000"/>
          <w:sz w:val="27"/>
          <w:szCs w:val="27"/>
        </w:rPr>
        <w:t> and </w:t>
      </w:r>
      <w:hyperlink r:id="rId31" w:history="1">
        <w:r>
          <w:rPr>
            <w:rStyle w:val="Hyperlink"/>
            <w:rFonts w:ascii="Montserrat" w:eastAsia="Times New Roman" w:hAnsi="Montserrat"/>
            <w:color w:val="008080"/>
            <w:sz w:val="27"/>
            <w:szCs w:val="27"/>
            <w:u w:val="none"/>
          </w:rPr>
          <w:t>2</w:t>
        </w:r>
      </w:hyperlink>
      <w:r>
        <w:rPr>
          <w:rFonts w:ascii="Montserrat" w:eastAsia="Times New Roman" w:hAnsi="Montserrat"/>
          <w:color w:val="000000"/>
          <w:sz w:val="27"/>
          <w:szCs w:val="27"/>
        </w:rPr>
        <w:t> to these regulations is considered bulky and (or) heavy.</w:t>
      </w:r>
    </w:p>
    <w:p w:rsidR="00000000" w:rsidRDefault="007F7ED4">
      <w:pPr>
        <w:ind w:firstLine="851"/>
        <w:jc w:val="both"/>
        <w:rPr>
          <w:rFonts w:ascii="Montserrat" w:eastAsia="Times New Roman" w:hAnsi="Montserrat"/>
          <w:i/>
          <w:iCs/>
          <w:color w:val="800000"/>
          <w:sz w:val="25"/>
          <w:szCs w:val="25"/>
        </w:rPr>
      </w:pPr>
      <w:hyperlink r:id="rId32" w:anchor="7183606" w:history="1">
        <w:r>
          <w:rPr>
            <w:rStyle w:val="Hyperlink"/>
            <w:rFonts w:ascii="Montserrat" w:eastAsia="Times New Roman" w:hAnsi="Montserrat"/>
            <w:i/>
            <w:iCs/>
            <w:color w:val="008080"/>
            <w:sz w:val="25"/>
            <w:szCs w:val="25"/>
            <w:u w:val="none"/>
          </w:rPr>
          <w:t>(The first paragraph of Clause 5 is amended by the Resolution </w:t>
        </w:r>
      </w:hyperlink>
      <w:r>
        <w:rPr>
          <w:rFonts w:ascii="Montserrat" w:eastAsia="Times New Roman" w:hAnsi="Montserrat"/>
          <w:i/>
          <w:iCs/>
          <w:color w:val="800000"/>
          <w:sz w:val="25"/>
          <w:szCs w:val="25"/>
        </w:rPr>
        <w:t xml:space="preserve">of the Cabinet of Ministers of the Republic of Uzbekistan No. 710 of October 28, 2024 — National Legislative </w:t>
      </w:r>
      <w:r>
        <w:rPr>
          <w:rFonts w:ascii="Montserrat" w:eastAsia="Times New Roman" w:hAnsi="Montserrat"/>
          <w:i/>
          <w:iCs/>
          <w:color w:val="800000"/>
          <w:sz w:val="25"/>
          <w:szCs w:val="25"/>
        </w:rPr>
        <w:t>Data Base, 31.10.2024, No. 09/24/710/0867)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overall dimensions of the vehicle are determined using a linear measuring device, and the total mass and curb weight are determined using stationary or mobile vehicle scales or during movement using special au</w:t>
      </w:r>
      <w:r>
        <w:rPr>
          <w:rFonts w:ascii="Montserrat" w:eastAsia="Times New Roman" w:hAnsi="Montserrat"/>
          <w:color w:val="000000"/>
          <w:sz w:val="27"/>
          <w:szCs w:val="27"/>
        </w:rPr>
        <w:t>tomated measuring devices.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Linear-measuring equipment, including special automated measuring devices and vehicle scales, must be in good condition and have certificates and (or) a state stamp of metrological inspection.</w:t>
      </w:r>
    </w:p>
    <w:p w:rsidR="00000000" w:rsidRDefault="007F7ED4">
      <w:pPr>
        <w:ind w:firstLine="851"/>
        <w:jc w:val="both"/>
        <w:rPr>
          <w:rFonts w:ascii="Montserrat" w:eastAsia="Times New Roman" w:hAnsi="Montserrat"/>
          <w:i/>
          <w:iCs/>
          <w:color w:val="800080"/>
          <w:sz w:val="25"/>
          <w:szCs w:val="25"/>
        </w:rPr>
      </w:pPr>
      <w:hyperlink r:id="rId33" w:anchor="3898130"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when determining the parameters of weight and volume, the measuring device is allowed to work with a difference of five percent when the vehicle is stationary or moving at a speed of up to 5 k</w:t>
      </w:r>
      <w:r>
        <w:rPr>
          <w:rFonts w:ascii="Montserrat" w:eastAsia="Times New Roman" w:hAnsi="Montserrat"/>
          <w:color w:val="000000"/>
          <w:sz w:val="27"/>
          <w:szCs w:val="27"/>
        </w:rPr>
        <w:t>m/h, and ten percent when it is moving at a speed higher than 5 km/h, and it is interpreted in favor of the cargo carrier.</w:t>
      </w:r>
    </w:p>
    <w:p w:rsidR="00000000" w:rsidRDefault="007F7ED4">
      <w:pPr>
        <w:ind w:firstLine="851"/>
        <w:jc w:val="both"/>
        <w:rPr>
          <w:rFonts w:ascii="Montserrat" w:eastAsia="Times New Roman" w:hAnsi="Montserrat"/>
          <w:i/>
          <w:iCs/>
          <w:color w:val="800000"/>
          <w:sz w:val="25"/>
          <w:szCs w:val="25"/>
        </w:rPr>
      </w:pPr>
      <w:hyperlink r:id="rId34" w:anchor="7183608" w:history="1">
        <w:r>
          <w:rPr>
            <w:rStyle w:val="Hyperlink"/>
            <w:rFonts w:ascii="Montserrat" w:eastAsia="Times New Roman" w:hAnsi="Montserrat"/>
            <w:i/>
            <w:iCs/>
            <w:color w:val="008080"/>
            <w:sz w:val="25"/>
            <w:szCs w:val="25"/>
            <w:u w:val="none"/>
          </w:rPr>
          <w:t>(The fourth paragraph of Clause 5 is amended by the R</w:t>
        </w:r>
        <w:r>
          <w:rPr>
            <w:rStyle w:val="Hyperlink"/>
            <w:rFonts w:ascii="Montserrat" w:eastAsia="Times New Roman" w:hAnsi="Montserrat"/>
            <w:i/>
            <w:iCs/>
            <w:color w:val="008080"/>
            <w:sz w:val="25"/>
            <w:szCs w:val="25"/>
            <w:u w:val="none"/>
          </w:rPr>
          <w:t>esolution </w:t>
        </w:r>
      </w:hyperlink>
      <w:r>
        <w:rPr>
          <w:rFonts w:ascii="Montserrat" w:eastAsia="Times New Roman" w:hAnsi="Montserrat"/>
          <w:i/>
          <w:iCs/>
          <w:color w:val="800000"/>
          <w:sz w:val="25"/>
          <w:szCs w:val="25"/>
        </w:rPr>
        <w:t>of the Cabinet of Ministers of the Republic of Uzbekistan No. 710 of October 28, 2024 — National Legislative Data Base, 10/31/2024, No. 09/24/710/0867)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it is not possible to determine the total mass of the motor vehicle and the weight on the a</w:t>
      </w:r>
      <w:r>
        <w:rPr>
          <w:rFonts w:ascii="Montserrat" w:eastAsia="Times New Roman" w:hAnsi="Montserrat"/>
          <w:color w:val="000000"/>
          <w:sz w:val="27"/>
          <w:szCs w:val="27"/>
        </w:rPr>
        <w:t>xles at the crossing points of the State border of the Republic of Uzbekistan due to the overall dimensions and (or) its weight of the transported cargo exceeding the specified indicators, or due to the absence (failure) of car scales, special automated me</w:t>
      </w:r>
      <w:r>
        <w:rPr>
          <w:rFonts w:ascii="Montserrat" w:eastAsia="Times New Roman" w:hAnsi="Montserrat"/>
          <w:color w:val="000000"/>
          <w:sz w:val="27"/>
          <w:szCs w:val="27"/>
        </w:rPr>
        <w:t>asuring devices, it is necessary the parameters can be determined based on the information specified in the goods transport documents.</w:t>
      </w:r>
    </w:p>
    <w:p w:rsidR="00000000" w:rsidRDefault="007F7ED4">
      <w:pPr>
        <w:ind w:firstLine="851"/>
        <w:jc w:val="both"/>
        <w:rPr>
          <w:rFonts w:ascii="Montserrat" w:eastAsia="Times New Roman" w:hAnsi="Montserrat"/>
          <w:i/>
          <w:iCs/>
          <w:color w:val="800000"/>
          <w:sz w:val="25"/>
          <w:szCs w:val="25"/>
        </w:rPr>
      </w:pPr>
      <w:hyperlink r:id="rId35" w:anchor="3893882" w:history="1">
        <w:r>
          <w:rPr>
            <w:rStyle w:val="Hyperlink"/>
            <w:rFonts w:ascii="Montserrat" w:eastAsia="Times New Roman" w:hAnsi="Montserrat"/>
            <w:i/>
            <w:iCs/>
            <w:color w:val="008080"/>
            <w:sz w:val="25"/>
            <w:szCs w:val="25"/>
            <w:u w:val="none"/>
          </w:rPr>
          <w:t>(Paragraph 5 in the version of the decisi</w:t>
        </w:r>
        <w:r>
          <w:rPr>
            <w:rStyle w:val="Hyperlink"/>
            <w:rFonts w:ascii="Montserrat" w:eastAsia="Times New Roman" w:hAnsi="Montserrat"/>
            <w:i/>
            <w:iCs/>
            <w:color w:val="008080"/>
            <w:sz w:val="25"/>
            <w:szCs w:val="25"/>
            <w:u w:val="none"/>
          </w:rPr>
          <w:t>on </w:t>
        </w:r>
      </w:hyperlink>
      <w:r>
        <w:rPr>
          <w:rFonts w:ascii="Montserrat" w:eastAsia="Times New Roman" w:hAnsi="Montserrat"/>
          <w:i/>
          <w:iCs/>
          <w:color w:val="800000"/>
          <w:sz w:val="25"/>
          <w:szCs w:val="25"/>
        </w:rPr>
        <w:t>of the President of the Republic of Uzbekistan No. 699 of August 29, 2018 — National database of information on legal documents, 08/30/2018, No. 09/18/699/1818)</w:t>
      </w:r>
    </w:p>
    <w:p w:rsidR="00000000" w:rsidRDefault="007F7ED4">
      <w:pPr>
        <w:ind w:firstLine="851"/>
        <w:jc w:val="both"/>
        <w:rPr>
          <w:rFonts w:ascii="Montserrat" w:eastAsia="Times New Roman" w:hAnsi="Montserrat"/>
          <w:i/>
          <w:iCs/>
          <w:color w:val="800080"/>
          <w:sz w:val="25"/>
          <w:szCs w:val="25"/>
        </w:rPr>
      </w:pPr>
      <w:hyperlink r:id="rId36" w:anchor="1926615"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37" w:anchor="3894303" w:history="1">
        <w:r>
          <w:rPr>
            <w:rStyle w:val="Hyperlink"/>
            <w:rFonts w:ascii="Montserrat" w:eastAsia="Times New Roman" w:hAnsi="Montserrat"/>
            <w:i/>
            <w:iCs/>
            <w:color w:val="008080"/>
            <w:sz w:val="25"/>
            <w:szCs w:val="25"/>
            <w:u w:val="none"/>
          </w:rPr>
          <w:t>(Clause 6 has become invalid based on the decision </w:t>
        </w:r>
      </w:hyperlink>
      <w:r>
        <w:rPr>
          <w:rFonts w:ascii="Montserrat" w:eastAsia="Times New Roman" w:hAnsi="Montserrat"/>
          <w:i/>
          <w:iCs/>
          <w:color w:val="800000"/>
          <w:sz w:val="25"/>
          <w:szCs w:val="25"/>
        </w:rPr>
        <w:t xml:space="preserve">of the President of the Republic of Uzbekistan No. 699 dated August 29, 2018 — National database </w:t>
      </w:r>
      <w:r>
        <w:rPr>
          <w:rFonts w:ascii="Montserrat" w:eastAsia="Times New Roman" w:hAnsi="Montserrat"/>
          <w:i/>
          <w:iCs/>
          <w:color w:val="800000"/>
          <w:sz w:val="25"/>
          <w:szCs w:val="25"/>
        </w:rPr>
        <w:t>of legal documents, 30.08.2018, No. 09/18/699/1818)</w:t>
      </w:r>
    </w:p>
    <w:p w:rsidR="00000000" w:rsidRDefault="007F7ED4">
      <w:pPr>
        <w:ind w:firstLine="851"/>
        <w:jc w:val="both"/>
        <w:rPr>
          <w:rFonts w:ascii="Montserrat" w:eastAsia="Times New Roman" w:hAnsi="Montserrat"/>
          <w:i/>
          <w:iCs/>
          <w:color w:val="800080"/>
          <w:sz w:val="25"/>
          <w:szCs w:val="25"/>
        </w:rPr>
      </w:pPr>
      <w:hyperlink r:id="rId38" w:anchor="7198632"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7. Carriage of bulky and heavy cargo is carried out only if it is not possible to divide it into several</w:t>
      </w:r>
      <w:r>
        <w:rPr>
          <w:rFonts w:ascii="Montserrat" w:eastAsia="Times New Roman" w:hAnsi="Montserrat"/>
          <w:color w:val="000000"/>
          <w:sz w:val="27"/>
          <w:szCs w:val="27"/>
        </w:rPr>
        <w:t xml:space="preserve"> parts and transport it with another means of transport.</w:t>
      </w:r>
    </w:p>
    <w:p w:rsidR="00000000" w:rsidRDefault="007F7ED4">
      <w:pPr>
        <w:ind w:firstLine="851"/>
        <w:jc w:val="both"/>
        <w:rPr>
          <w:rFonts w:ascii="Montserrat" w:eastAsia="Times New Roman" w:hAnsi="Montserrat"/>
          <w:i/>
          <w:iCs/>
          <w:color w:val="800000"/>
          <w:sz w:val="25"/>
          <w:szCs w:val="25"/>
        </w:rPr>
      </w:pPr>
      <w:hyperlink r:id="rId39" w:anchor="7183610" w:history="1">
        <w:r>
          <w:rPr>
            <w:rStyle w:val="Hyperlink"/>
            <w:rFonts w:ascii="Montserrat" w:eastAsia="Times New Roman" w:hAnsi="Montserrat"/>
            <w:i/>
            <w:iCs/>
            <w:color w:val="008080"/>
            <w:sz w:val="25"/>
            <w:szCs w:val="25"/>
            <w:u w:val="none"/>
          </w:rPr>
          <w:t>(The first paragraph of Clause 7 is amended by Resolution </w:t>
        </w:r>
      </w:hyperlink>
      <w:r>
        <w:rPr>
          <w:rFonts w:ascii="Montserrat" w:eastAsia="Times New Roman" w:hAnsi="Montserrat"/>
          <w:i/>
          <w:iCs/>
          <w:color w:val="800000"/>
          <w:sz w:val="25"/>
          <w:szCs w:val="25"/>
        </w:rPr>
        <w:t xml:space="preserve">No. 710 of the Cabinet of Ministers of </w:t>
      </w:r>
      <w:r>
        <w:rPr>
          <w:rFonts w:ascii="Montserrat" w:eastAsia="Times New Roman" w:hAnsi="Montserrat"/>
          <w:i/>
          <w:iCs/>
          <w:color w:val="800000"/>
          <w:sz w:val="25"/>
          <w:szCs w:val="25"/>
        </w:rPr>
        <w:t>the Republic of Uzbekistan dated October 28, 2024 — National Legislative Data Base, October 31, 2024, No. 09/24/710/0867)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choice of the type of transport is made at the stage of development of project documents for the production of bulky or heavy equi</w:t>
      </w:r>
      <w:r>
        <w:rPr>
          <w:rFonts w:ascii="Montserrat" w:eastAsia="Times New Roman" w:hAnsi="Montserrat"/>
          <w:color w:val="000000"/>
          <w:sz w:val="27"/>
          <w:szCs w:val="27"/>
        </w:rPr>
        <w:t xml:space="preserve">pment or products. The calculations </w:t>
      </w:r>
      <w:r>
        <w:rPr>
          <w:rFonts w:ascii="Montserrat" w:eastAsia="Times New Roman" w:hAnsi="Montserrat"/>
          <w:color w:val="000000"/>
          <w:sz w:val="27"/>
          <w:szCs w:val="27"/>
        </w:rPr>
        <w:lastRenderedPageBreak/>
        <w:t>take into account the costs associated with highways, artificial structures, railway crossings and road safety measures.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8. If road and artificial structures are damaged as a result of non-fulfilment of traffic rules and</w:t>
      </w:r>
      <w:r>
        <w:rPr>
          <w:rFonts w:ascii="Montserrat" w:eastAsia="Times New Roman" w:hAnsi="Montserrat"/>
          <w:color w:val="000000"/>
          <w:sz w:val="27"/>
          <w:szCs w:val="27"/>
        </w:rPr>
        <w:t xml:space="preserve"> the requirements of these Rules, the legal or physical person carrying out cargo transportation and the driver of the vehicle will be held responsible according to the current legislation.</w:t>
      </w:r>
    </w:p>
    <w:p w:rsidR="00000000" w:rsidRDefault="007F7ED4">
      <w:pPr>
        <w:ind w:firstLine="851"/>
        <w:jc w:val="both"/>
        <w:rPr>
          <w:rFonts w:ascii="Montserrat" w:eastAsia="Times New Roman" w:hAnsi="Montserrat"/>
          <w:i/>
          <w:iCs/>
          <w:color w:val="800080"/>
          <w:sz w:val="25"/>
          <w:szCs w:val="25"/>
        </w:rPr>
      </w:pPr>
      <w:hyperlink r:id="rId40" w:anchor="1926625"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41" w:anchor="5875204" w:history="1">
        <w:r>
          <w:rPr>
            <w:rStyle w:val="Hyperlink"/>
            <w:rFonts w:ascii="Montserrat" w:eastAsia="Times New Roman" w:hAnsi="Montserrat"/>
            <w:i/>
            <w:iCs/>
            <w:color w:val="008080"/>
            <w:sz w:val="25"/>
            <w:szCs w:val="25"/>
            <w:u w:val="none"/>
          </w:rPr>
          <w:t>(Chapter II will expire on March 1, 2022 based on the decision </w:t>
        </w:r>
      </w:hyperlink>
      <w:r>
        <w:rPr>
          <w:rFonts w:ascii="Montserrat" w:eastAsia="Times New Roman" w:hAnsi="Montserrat"/>
          <w:i/>
          <w:iCs/>
          <w:color w:val="800000"/>
          <w:sz w:val="25"/>
          <w:szCs w:val="25"/>
        </w:rPr>
        <w:t>of the Cabinet of Ministers of the Republic of Uzbekistan No. 86 of February 22</w:t>
      </w:r>
      <w:r>
        <w:rPr>
          <w:rFonts w:ascii="Montserrat" w:eastAsia="Times New Roman" w:hAnsi="Montserrat"/>
          <w:i/>
          <w:iCs/>
          <w:color w:val="800000"/>
          <w:sz w:val="25"/>
          <w:szCs w:val="25"/>
        </w:rPr>
        <w:t>, 2022 — National Legislative Information Database, February 22, 2022, No. 09/22/86/0160)</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III. Requirements for the issuance of a permit to transport cargo</w:t>
      </w:r>
    </w:p>
    <w:p w:rsidR="00000000" w:rsidRDefault="007F7ED4">
      <w:pPr>
        <w:ind w:firstLine="851"/>
        <w:jc w:val="both"/>
        <w:rPr>
          <w:rFonts w:ascii="Montserrat" w:eastAsia="Times New Roman" w:hAnsi="Montserrat"/>
          <w:i/>
          <w:iCs/>
          <w:color w:val="800080"/>
          <w:sz w:val="25"/>
          <w:szCs w:val="25"/>
        </w:rPr>
      </w:pPr>
      <w:hyperlink r:id="rId42" w:anchor="7198643"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43" w:anchor="7183611" w:history="1">
        <w:r>
          <w:rPr>
            <w:rStyle w:val="Hyperlink"/>
            <w:rFonts w:ascii="Montserrat" w:eastAsia="Times New Roman" w:hAnsi="Montserrat"/>
            <w:i/>
            <w:iCs/>
            <w:color w:val="008080"/>
            <w:sz w:val="25"/>
            <w:szCs w:val="25"/>
            <w:u w:val="none"/>
          </w:rPr>
          <w:t>(Clause 18 has become invalid based on the decision </w:t>
        </w:r>
      </w:hyperlink>
      <w:r>
        <w:rPr>
          <w:rFonts w:ascii="Montserrat" w:eastAsia="Times New Roman" w:hAnsi="Montserrat"/>
          <w:i/>
          <w:iCs/>
          <w:color w:val="800000"/>
          <w:sz w:val="25"/>
          <w:szCs w:val="25"/>
        </w:rPr>
        <w:t>of the Cabinet of Ministers of the Republic of Uzbekistan No. 710 of October 28, 2024 — National Legislative Information Dat</w:t>
      </w:r>
      <w:r>
        <w:rPr>
          <w:rFonts w:ascii="Montserrat" w:eastAsia="Times New Roman" w:hAnsi="Montserrat"/>
          <w:i/>
          <w:iCs/>
          <w:color w:val="800000"/>
          <w:sz w:val="25"/>
          <w:szCs w:val="25"/>
        </w:rPr>
        <w:t>abase, 10/31/2024, No. 09/24/710/0867)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19. Taking into account the road conditions and the busy times of the traffic, cargo transportation is not allowed if it creates a high risk for traffic and causes them to stop for a long time.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20. The speed of moveme</w:t>
      </w:r>
      <w:r>
        <w:rPr>
          <w:rFonts w:ascii="Montserrat" w:eastAsia="Times New Roman" w:hAnsi="Montserrat"/>
          <w:color w:val="000000"/>
          <w:sz w:val="27"/>
          <w:szCs w:val="27"/>
        </w:rPr>
        <w:t>nt in cargo transportation is determined by the State Traffic Safety Service, taking into account the weight, volume and other characteristics of the transported cargo, as well as road conditions, when the route plan is agreed upon.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maximum permissible</w:t>
      </w:r>
      <w:r>
        <w:rPr>
          <w:rFonts w:ascii="Montserrat" w:eastAsia="Times New Roman" w:hAnsi="Montserrat"/>
          <w:color w:val="000000"/>
          <w:sz w:val="27"/>
          <w:szCs w:val="27"/>
        </w:rPr>
        <w:t xml:space="preserve"> speed should not exceed 50 km/h. The speed limit sign is installed on the vehicle as specified in the traffic rules.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21. The need for surveillance and the type of surveillance are determined by the State Traffic Safety Service when the route plan is agree</w:t>
      </w:r>
      <w:r>
        <w:rPr>
          <w:rFonts w:ascii="Montserrat" w:eastAsia="Times New Roman" w:hAnsi="Montserrat"/>
          <w:color w:val="000000"/>
          <w:sz w:val="27"/>
          <w:szCs w:val="27"/>
        </w:rPr>
        <w:t>d upon.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22. Monitoring is carried out by the sending or transport organization with a special monitoring vehicle of the State Traffic Safety Service, with separate protective and guarding vehicles (depending on the type of transported cargo and road condit</w:t>
      </w:r>
      <w:r>
        <w:rPr>
          <w:rFonts w:ascii="Montserrat" w:eastAsia="Times New Roman" w:hAnsi="Montserrat"/>
          <w:color w:val="000000"/>
          <w:sz w:val="27"/>
          <w:szCs w:val="27"/>
        </w:rPr>
        <w: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23. If the width of the vehicle with its load exceeds 3.5 meters or the length exceeds 24 meters, as well as the vehicle has to move with an excess weight ( </w:t>
      </w:r>
      <w:hyperlink r:id="rId44" w:history="1">
        <w:r>
          <w:rPr>
            <w:rStyle w:val="Hyperlink"/>
            <w:rFonts w:ascii="Montserrat" w:eastAsia="Times New Roman" w:hAnsi="Montserrat"/>
            <w:color w:val="008080"/>
            <w:sz w:val="27"/>
            <w:szCs w:val="27"/>
            <w:u w:val="none"/>
          </w:rPr>
          <w:t>Appendix 4</w:t>
        </w:r>
      </w:hyperlink>
      <w:r>
        <w:rPr>
          <w:rFonts w:ascii="Montserrat" w:eastAsia="Times New Roman" w:hAnsi="Montserrat"/>
          <w:color w:val="000000"/>
          <w:sz w:val="27"/>
          <w:szCs w:val="27"/>
        </w:rPr>
        <w:t xml:space="preserve"> ), it is necessary </w:t>
      </w:r>
      <w:r>
        <w:rPr>
          <w:rFonts w:ascii="Montserrat" w:eastAsia="Times New Roman" w:hAnsi="Montserrat"/>
          <w:color w:val="000000"/>
          <w:sz w:val="27"/>
          <w:szCs w:val="27"/>
        </w:rPr>
        <w:t>to have a protective vehicle to fully ensure the safety of the vehicle.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a natural or legal person (or their representatives) is unable to do so, the carrier or consignor may apply to the State Traffic Safety Service for the allocation of a special monit</w:t>
      </w:r>
      <w:r>
        <w:rPr>
          <w:rFonts w:ascii="Montserrat" w:eastAsia="Times New Roman" w:hAnsi="Montserrat"/>
          <w:color w:val="000000"/>
          <w:sz w:val="27"/>
          <w:szCs w:val="27"/>
        </w:rPr>
        <w:t>oring vehicle.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24. Monitoring with a patrol car of the State Road Safety Service is carried out in the following cases (on the basis of payment in the prescribed manner):</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the width of the vehicle exceeds 4.0 meters;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the length of the bus exceeds 30 m</w:t>
      </w:r>
      <w:r>
        <w:rPr>
          <w:rFonts w:ascii="Montserrat" w:eastAsia="Times New Roman" w:hAnsi="Montserrat"/>
          <w:color w:val="000000"/>
          <w:sz w:val="27"/>
          <w:szCs w:val="27"/>
        </w:rPr>
        <w:t>eters;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the vehicle is forced to occupy the oncoming traffic lane, even partially;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it is necessary to take additional measures to ensure road safety during traffic;</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if the carrier or consignor applies to the authorities of the State Road Safety Servic</w:t>
      </w:r>
      <w:r>
        <w:rPr>
          <w:rFonts w:ascii="Montserrat" w:eastAsia="Times New Roman" w:hAnsi="Montserrat"/>
          <w:color w:val="000000"/>
          <w:sz w:val="27"/>
          <w:szCs w:val="27"/>
        </w:rPr>
        <w:t>e regarding the issue of tracking the cargo.</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25. The protective vehicle must move ahead of the vehicle carrying cargo. In this case, the protecting vehicle should move on the left side of the truck, that is, its width should be to the left of the width of </w:t>
      </w:r>
      <w:r>
        <w:rPr>
          <w:rFonts w:ascii="Montserrat" w:eastAsia="Times New Roman" w:hAnsi="Montserrat"/>
          <w:color w:val="000000"/>
          <w:sz w:val="27"/>
          <w:szCs w:val="27"/>
        </w:rPr>
        <w:t>the truck.</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A yellow light-beacon is installed on the protective vehicle, its movement in the turned-on state gives an additional warning message to other road users, but does not give priority to them.</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26. The procedure for monitoring by a special monitori</w:t>
      </w:r>
      <w:r>
        <w:rPr>
          <w:rFonts w:ascii="Montserrat" w:eastAsia="Times New Roman" w:hAnsi="Montserrat"/>
          <w:color w:val="000000"/>
          <w:sz w:val="27"/>
          <w:szCs w:val="27"/>
        </w:rPr>
        <w:t>ng vehicle of the State Traffic Safety Service is carried out in the same way as a protective vehicle for a cargo vehicle.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In order to prevent traffic accidents during cargo transportation, a special monitoring vehicle can also stop the movement of vehicle</w:t>
      </w:r>
      <w:r>
        <w:rPr>
          <w:rFonts w:ascii="Montserrat" w:eastAsia="Times New Roman" w:hAnsi="Montserrat"/>
          <w:color w:val="000000"/>
          <w:sz w:val="27"/>
          <w:szCs w:val="27"/>
        </w:rPr>
        <w:t>s at intersections.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27. During surveillance, the beacon of the special surveillance vehicle of the State Traffic Safety Service must be on.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Special surveillance vehicles of the State Road Safety Service, protective and cargo transport vehicles must drive w</w:t>
      </w:r>
      <w:r>
        <w:rPr>
          <w:rFonts w:ascii="Montserrat" w:eastAsia="Times New Roman" w:hAnsi="Montserrat"/>
          <w:color w:val="000000"/>
          <w:sz w:val="27"/>
          <w:szCs w:val="27"/>
        </w:rPr>
        <w:t>ith their gauges and headlights on during the day.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28. If the cargo transportation route passes through the territory of two or more regions, the procedure for monitoring the patrol car of the State Road Safety Service is determined by the State Road Safet</w:t>
      </w:r>
      <w:r>
        <w:rPr>
          <w:rFonts w:ascii="Montserrat" w:eastAsia="Times New Roman" w:hAnsi="Montserrat"/>
          <w:color w:val="000000"/>
          <w:sz w:val="27"/>
          <w:szCs w:val="27"/>
        </w:rPr>
        <w:t>y Service authority that authorized the monitoring. Regional traffic safety departments will be informed about this.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29. Before the start of movement on the specified route, the vehicle is inspected by an employee of the </w:t>
      </w:r>
      <w:r>
        <w:rPr>
          <w:rFonts w:ascii="Montserrat" w:eastAsia="Times New Roman" w:hAnsi="Montserrat"/>
          <w:color w:val="000000"/>
          <w:sz w:val="27"/>
          <w:szCs w:val="27"/>
        </w:rPr>
        <w:t>State Road Safety Service and a representative of the organization carrying out cargo transportation.</w:t>
      </w:r>
    </w:p>
    <w:p w:rsidR="00000000" w:rsidRDefault="007F7ED4">
      <w:pPr>
        <w:ind w:firstLine="851"/>
        <w:jc w:val="both"/>
        <w:rPr>
          <w:rFonts w:ascii="Montserrat" w:eastAsia="Times New Roman" w:hAnsi="Montserrat"/>
          <w:i/>
          <w:iCs/>
          <w:color w:val="800080"/>
          <w:sz w:val="25"/>
          <w:szCs w:val="25"/>
        </w:rPr>
      </w:pPr>
      <w:hyperlink r:id="rId45" w:anchor="5882508"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46" w:anchor="7183612" w:history="1">
        <w:r>
          <w:rPr>
            <w:rStyle w:val="Hyperlink"/>
            <w:rFonts w:ascii="Montserrat" w:eastAsia="Times New Roman" w:hAnsi="Montserrat"/>
            <w:i/>
            <w:iCs/>
            <w:color w:val="008080"/>
            <w:sz w:val="25"/>
            <w:szCs w:val="25"/>
            <w:u w:val="none"/>
          </w:rPr>
          <w:t>(The second paragraph of paragraph 29 was issued on the basis of the decision </w:t>
        </w:r>
      </w:hyperlink>
      <w:r>
        <w:rPr>
          <w:rFonts w:ascii="Montserrat" w:eastAsia="Times New Roman" w:hAnsi="Montserrat"/>
          <w:i/>
          <w:iCs/>
          <w:color w:val="800000"/>
          <w:sz w:val="25"/>
          <w:szCs w:val="25"/>
        </w:rPr>
        <w:t xml:space="preserve">of the Cabinet of Ministers of the Republic of Uzbekistan No. 710 dated October 28, 2024 — </w:t>
      </w:r>
      <w:r>
        <w:rPr>
          <w:rFonts w:ascii="Montserrat" w:eastAsia="Times New Roman" w:hAnsi="Montserrat"/>
          <w:i/>
          <w:iCs/>
          <w:color w:val="800000"/>
          <w:sz w:val="25"/>
          <w:szCs w:val="25"/>
        </w:rPr>
        <w:t>National database of legislative information, 31.10.2024, No. 09/24/710/0867)</w:t>
      </w:r>
    </w:p>
    <w:p w:rsidR="00000000" w:rsidRDefault="007F7ED4">
      <w:pPr>
        <w:ind w:firstLine="851"/>
        <w:jc w:val="both"/>
        <w:rPr>
          <w:rFonts w:ascii="Montserrat" w:eastAsia="Times New Roman" w:hAnsi="Montserrat"/>
          <w:i/>
          <w:iCs/>
          <w:color w:val="800080"/>
          <w:sz w:val="25"/>
          <w:szCs w:val="25"/>
        </w:rPr>
      </w:pPr>
      <w:hyperlink r:id="rId47" w:anchor="1926698"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48" w:anchor="7183612" w:history="1">
        <w:r>
          <w:rPr>
            <w:rStyle w:val="Hyperlink"/>
            <w:rFonts w:ascii="Montserrat" w:eastAsia="Times New Roman" w:hAnsi="Montserrat"/>
            <w:i/>
            <w:iCs/>
            <w:color w:val="008080"/>
            <w:sz w:val="25"/>
            <w:szCs w:val="25"/>
            <w:u w:val="none"/>
          </w:rPr>
          <w:t>(The third paragraph of paragraph 29 was issued on the basis of the decision </w:t>
        </w:r>
      </w:hyperlink>
      <w:r>
        <w:rPr>
          <w:rFonts w:ascii="Montserrat" w:eastAsia="Times New Roman" w:hAnsi="Montserrat"/>
          <w:i/>
          <w:iCs/>
          <w:color w:val="800000"/>
          <w:sz w:val="25"/>
          <w:szCs w:val="25"/>
        </w:rPr>
        <w:t>of the Cabinet of Ministers of the Republic of Uzbekistan No. 710 of October 28, 2024 — National database of legislative information, 31.10.2024, No. 09/24/710/0867)</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IV. Additio</w:t>
      </w:r>
      <w:r>
        <w:rPr>
          <w:rFonts w:ascii="Montserrat-Bold" w:eastAsia="Times New Roman" w:hAnsi="Montserrat-Bold"/>
          <w:b/>
          <w:bCs/>
          <w:color w:val="000080"/>
          <w:sz w:val="27"/>
          <w:szCs w:val="27"/>
        </w:rPr>
        <w:t>nal requirements for drivers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30. Drivers who have the right and experience to drive a vehicle of the appropriate category are allowed to drive a vehicle carrying bulky and heavy loads.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31. During the transportation of bulky and heavy goods, drivers must co</w:t>
      </w:r>
      <w:r>
        <w:rPr>
          <w:rFonts w:ascii="Montserrat" w:eastAsia="Times New Roman" w:hAnsi="Montserrat"/>
          <w:color w:val="000000"/>
          <w:sz w:val="27"/>
          <w:szCs w:val="27"/>
        </w:rPr>
        <w:t>mply with the requirements of these Rules and traffic rules.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32. During movement, drivers are obliged to:</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to take all measures to pass vehicles coming from the opposite direction without causing danger or interference, stopping if necessary;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stop at conven</w:t>
      </w:r>
      <w:r>
        <w:rPr>
          <w:rFonts w:ascii="Montserrat" w:eastAsia="Times New Roman" w:hAnsi="Montserrat"/>
          <w:color w:val="000000"/>
          <w:sz w:val="27"/>
          <w:szCs w:val="27"/>
        </w:rPr>
        <w:t>ient places from time to time in order not to interfere with moving vehicles and to create conditions for overtaking vehicles moving behind.</w:t>
      </w:r>
    </w:p>
    <w:p w:rsidR="00000000" w:rsidRDefault="007F7ED4">
      <w:pPr>
        <w:ind w:firstLine="851"/>
        <w:jc w:val="both"/>
        <w:rPr>
          <w:rFonts w:ascii="Montserrat" w:eastAsia="Times New Roman" w:hAnsi="Montserrat"/>
          <w:i/>
          <w:iCs/>
          <w:color w:val="800080"/>
          <w:sz w:val="25"/>
          <w:szCs w:val="25"/>
        </w:rPr>
      </w:pPr>
      <w:hyperlink r:id="rId49" w:anchor="1926716"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50" w:anchor="7183613" w:history="1">
        <w:r>
          <w:rPr>
            <w:rStyle w:val="Hyperlink"/>
            <w:rFonts w:ascii="Montserrat" w:eastAsia="Times New Roman" w:hAnsi="Montserrat"/>
            <w:i/>
            <w:iCs/>
            <w:color w:val="008080"/>
            <w:sz w:val="25"/>
            <w:szCs w:val="25"/>
            <w:u w:val="none"/>
          </w:rPr>
          <w:t>(The fourth paragraph of paragraph 32 was issued on the basis of the decision </w:t>
        </w:r>
      </w:hyperlink>
      <w:r>
        <w:rPr>
          <w:rFonts w:ascii="Montserrat" w:eastAsia="Times New Roman" w:hAnsi="Montserrat"/>
          <w:i/>
          <w:iCs/>
          <w:color w:val="800000"/>
          <w:sz w:val="25"/>
          <w:szCs w:val="25"/>
        </w:rPr>
        <w:t xml:space="preserve">of the Cabinet of Ministers of the Republic of Uzbekistan No. 710 dated October 28, 2024 — </w:t>
      </w:r>
      <w:r>
        <w:rPr>
          <w:rFonts w:ascii="Montserrat" w:eastAsia="Times New Roman" w:hAnsi="Montserrat"/>
          <w:i/>
          <w:iCs/>
          <w:color w:val="800000"/>
          <w:sz w:val="25"/>
          <w:szCs w:val="25"/>
        </w:rPr>
        <w:t>National database of legislative information, October 31, 2024, No. 09/24/710/0867)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33. Drivers are prohibited from:</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overtaking vehicles moving at a speed of 50 km/h and more;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to overtake other vehicles;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movement along the road boundary;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arbitrarily changi</w:t>
      </w:r>
      <w:r>
        <w:rPr>
          <w:rFonts w:ascii="Montserrat" w:eastAsia="Times New Roman" w:hAnsi="Montserrat"/>
          <w:color w:val="000000"/>
          <w:sz w:val="27"/>
          <w:szCs w:val="27"/>
        </w:rPr>
        <w:t>ng the designated direction of movement;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parking outside the special parking spaces located in the region of the road.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34. The approved route must be strictly followed during cargo transportation. If it becomes necessary to change the approved route for ca</w:t>
      </w:r>
      <w:r>
        <w:rPr>
          <w:rFonts w:ascii="Montserrat" w:eastAsia="Times New Roman" w:hAnsi="Montserrat"/>
          <w:color w:val="000000"/>
          <w:sz w:val="27"/>
          <w:szCs w:val="27"/>
        </w:rPr>
        <w:t>rgo transportation, the organization carrying out cargo transportation must obtain a new permit for the changed route.</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V. Additional requirements for the technical condition and equipment of vehicles and the designation of loads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35. It is forbidden to use </w:t>
      </w:r>
      <w:r>
        <w:rPr>
          <w:rFonts w:ascii="Montserrat" w:eastAsia="Times New Roman" w:hAnsi="Montserrat"/>
          <w:color w:val="000000"/>
          <w:sz w:val="27"/>
          <w:szCs w:val="27"/>
        </w:rPr>
        <w:t>vehicles whose technical parameters are not intended for the transportation of bulky and heavy loads.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36. All devices and devices designed to firmly hold bulky loads transported in vehicles are designed to be pushed (collapsible), and when the bulky load i</w:t>
      </w:r>
      <w:r>
        <w:rPr>
          <w:rFonts w:ascii="Montserrat" w:eastAsia="Times New Roman" w:hAnsi="Montserrat"/>
          <w:color w:val="000000"/>
          <w:sz w:val="27"/>
          <w:szCs w:val="27"/>
        </w:rPr>
        <w:t>s not loaded, the overall dimensions of the vehicle must be in a condition that meets the specified requirements.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37. The technical condition of the vehicle transporting bulky and heavy cargo must meet the requirements of the traffic rules, the manufacture</w:t>
      </w:r>
      <w:r>
        <w:rPr>
          <w:rFonts w:ascii="Montserrat" w:eastAsia="Times New Roman" w:hAnsi="Montserrat"/>
          <w:color w:val="000000"/>
          <w:sz w:val="27"/>
          <w:szCs w:val="27"/>
        </w:rPr>
        <w:t>r, and these Rules.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38. When the train is moving, the lateral swing of the trailer should not exceed 3 percent of the gauge dimensions for each side compared to the towing vehicle.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39. The train braking system must be operated from the traction vehicle's b</w:t>
      </w:r>
      <w:r>
        <w:rPr>
          <w:rFonts w:ascii="Montserrat" w:eastAsia="Times New Roman" w:hAnsi="Montserrat"/>
          <w:color w:val="000000"/>
          <w:sz w:val="27"/>
          <w:szCs w:val="27"/>
        </w:rPr>
        <w:t>rake pedal, and the braking force must be provided by its units in such a way that the train does not "clump" when it is stopped.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40. When the trailer and semi-trailer connecting equipment of the towing vehicle intended for working with trailers is disconn</w:t>
      </w:r>
      <w:r>
        <w:rPr>
          <w:rFonts w:ascii="Montserrat" w:eastAsia="Times New Roman" w:hAnsi="Montserrat"/>
          <w:color w:val="000000"/>
          <w:sz w:val="27"/>
          <w:szCs w:val="27"/>
        </w:rPr>
        <w:t>ected, they must have stopping working or emergency devices.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41. Loaded trailers and semi-trailers, separated from the towing vehicle, must be equipped with devices that ensure stability even on a 16 percent slope, and must have a working stop system that </w:t>
      </w:r>
      <w:r>
        <w:rPr>
          <w:rFonts w:ascii="Montserrat" w:eastAsia="Times New Roman" w:hAnsi="Montserrat"/>
          <w:color w:val="000000"/>
          <w:sz w:val="27"/>
          <w:szCs w:val="27"/>
        </w:rPr>
        <w:t>ensures automatic (automatic) stopping when the connecting part with the towing vehicle, which affects all of their wheels during movement, is disconnected.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42. A heavy-duty train should have at least two stops on each section (for use when stopping on </w:t>
      </w:r>
      <w:r>
        <w:rPr>
          <w:rFonts w:ascii="Montserrat" w:eastAsia="Times New Roman" w:hAnsi="Montserrat"/>
          <w:color w:val="000000"/>
          <w:sz w:val="27"/>
          <w:szCs w:val="27"/>
        </w:rPr>
        <w:t>slopes).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43. The car cabin should be equipped with two rear-view mirrors on the left and right sides, and these mirrors should provide sufficient visibility of the horizontal and vertical planes, taking into account the volume of the cargo being transporte</w:t>
      </w:r>
      <w:r>
        <w:rPr>
          <w:rFonts w:ascii="Montserrat" w:eastAsia="Times New Roman" w:hAnsi="Montserrat"/>
          <w:color w:val="000000"/>
          <w:sz w:val="27"/>
          <w:szCs w:val="27"/>
        </w:rPr>
        <w:t>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rear-view mirrors should have a device that is directed parallel to the axis of the vehicle and moves forward and backward under the influence of 20-25 kilograms.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44. Vehicles with a length of more than 6 meters, as well as towing vehicles, must be </w:t>
      </w:r>
      <w:r>
        <w:rPr>
          <w:rFonts w:ascii="Montserrat" w:eastAsia="Times New Roman" w:hAnsi="Montserrat"/>
          <w:color w:val="000000"/>
          <w:sz w:val="27"/>
          <w:szCs w:val="27"/>
        </w:rPr>
        <w:t>additionally equipped with side turning lights.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45. In the upper middle part of the cab of semi-trailer and semi-trailer trucks, an internally illuminated, equal-sided (side 250 mm), yellow sign warning about the train must be installed. To mark the train,</w:t>
      </w:r>
      <w:r>
        <w:rPr>
          <w:rFonts w:ascii="Montserrat" w:eastAsia="Times New Roman" w:hAnsi="Montserrat"/>
          <w:color w:val="000000"/>
          <w:sz w:val="27"/>
          <w:szCs w:val="27"/>
        </w:rPr>
        <w:t xml:space="preserve"> 3 horizontal yellow lights can be installed on the top of the cabin.</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46. ​​2 red reflective devices are installed on the rear side of the trailer and semi-trailer. Each of them is in the form of an equilateral triangle (sides from 150 millimeters to 200 m</w:t>
      </w:r>
      <w:r>
        <w:rPr>
          <w:rFonts w:ascii="Montserrat" w:eastAsia="Times New Roman" w:hAnsi="Montserrat"/>
          <w:color w:val="000000"/>
          <w:sz w:val="27"/>
          <w:szCs w:val="27"/>
        </w:rPr>
        <w:t>illimeters) and should be installed at a distance of no more than 0.4 meters from the outer volume in width, with the ends pointing upwards. On the front wall of the trailer or semi-trailer, 2 round (up to 0.2 meters in diameter) white reflectors should be</w:t>
      </w:r>
      <w:r>
        <w:rPr>
          <w:rFonts w:ascii="Montserrat" w:eastAsia="Times New Roman" w:hAnsi="Montserrat"/>
          <w:color w:val="000000"/>
          <w:sz w:val="27"/>
          <w:szCs w:val="27"/>
        </w:rPr>
        <w:t xml:space="preserve"> installed at a distance of no more than 0.15 meters from the outer volume.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 xml:space="preserve">47. Loads protruding 1 meter from the volume of the front or rear side of the vehicle, or 0.4 meters from the outer edges of the front or rear volume lights in terms of width, are </w:t>
      </w:r>
      <w:r>
        <w:rPr>
          <w:rFonts w:ascii="Montserrat" w:eastAsia="Times New Roman" w:hAnsi="Montserrat"/>
          <w:color w:val="000000"/>
          <w:sz w:val="27"/>
          <w:szCs w:val="27"/>
        </w:rPr>
        <w:t>marked with warning boards or flags (400x400 millimeters) in the daytime. They must be drawn consecutively with red and white lines 50 millimeters wide diagonally.</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At night or in conditions where visibility is insufficient, reflective devices and lights (w</w:t>
      </w:r>
      <w:r>
        <w:rPr>
          <w:rFonts w:ascii="Montserrat" w:eastAsia="Times New Roman" w:hAnsi="Montserrat"/>
          <w:color w:val="000000"/>
          <w:sz w:val="27"/>
          <w:szCs w:val="27"/>
        </w:rPr>
        <w:t>hite in front, red in back) should be installed. If the vehicles do not meet the specified requirement in terms of length and width, all such vehicles must be equipped as described above.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48. One or two warning yellow lights can be installed on a protectiv</w:t>
      </w:r>
      <w:r>
        <w:rPr>
          <w:rFonts w:ascii="Montserrat" w:eastAsia="Times New Roman" w:hAnsi="Montserrat"/>
          <w:color w:val="000000"/>
          <w:sz w:val="27"/>
          <w:szCs w:val="27"/>
        </w:rPr>
        <w:t>e vehicle moving in front of a cargo vehicle during the transportation of goods whose height is 4.5 meters or more above the road level. These lights are turned on at night or in conditions of insufficient visibility. The lights are installed 5-10 centimet</w:t>
      </w:r>
      <w:r>
        <w:rPr>
          <w:rFonts w:ascii="Montserrat" w:eastAsia="Times New Roman" w:hAnsi="Montserrat"/>
          <w:color w:val="000000"/>
          <w:sz w:val="27"/>
          <w:szCs w:val="27"/>
        </w:rPr>
        <w:t>ers higher than the upper limit of the transported load and they must be visible to the driver of the main towing vehicle.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 xml:space="preserve">49. If the length of the train is more than 20 meters, a special board is installed on the back of the vehicle. It should contain an </w:t>
      </w:r>
      <w:r>
        <w:rPr>
          <w:rFonts w:ascii="Montserrat" w:eastAsia="Times New Roman" w:hAnsi="Montserrat"/>
          <w:color w:val="000000"/>
          <w:sz w:val="27"/>
          <w:szCs w:val="27"/>
        </w:rPr>
        <w:t>inscription indicating the actual length of the train ( </w:t>
      </w:r>
      <w:hyperlink r:id="rId51" w:history="1">
        <w:r>
          <w:rPr>
            <w:rStyle w:val="Hyperlink"/>
            <w:rFonts w:ascii="Montserrat" w:eastAsia="Times New Roman" w:hAnsi="Montserrat"/>
            <w:color w:val="008080"/>
            <w:sz w:val="27"/>
            <w:szCs w:val="27"/>
            <w:u w:val="none"/>
          </w:rPr>
          <w:t>Appendix 5</w:t>
        </w:r>
      </w:hyperlink>
      <w:r>
        <w:rPr>
          <w:rFonts w:ascii="Montserrat" w:eastAsia="Times New Roman" w:hAnsi="Montserrat"/>
          <w:color w:val="000000"/>
          <w:sz w:val="27"/>
          <w:szCs w:val="27"/>
        </w:rPr>
        <w:t> ).</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50. In addition to protective, towing and pushing vehicles, additional special vehicles (locksmith shops, car lift, etc.) necessary for tec</w:t>
      </w:r>
      <w:r>
        <w:rPr>
          <w:rFonts w:ascii="Montserrat" w:eastAsia="Times New Roman" w:hAnsi="Montserrat"/>
          <w:color w:val="000000"/>
          <w:sz w:val="27"/>
          <w:szCs w:val="27"/>
        </w:rPr>
        <w:t>hnical repair may be assigned to the truck carrying cargo.</w:t>
      </w:r>
    </w:p>
    <w:p w:rsidR="00000000" w:rsidRDefault="007F7ED4">
      <w:pPr>
        <w:jc w:val="center"/>
        <w:rPr>
          <w:rFonts w:ascii="Montserrat-Bold" w:eastAsia="Times New Roman" w:hAnsi="Montserrat-Bold"/>
          <w:b/>
          <w:bCs/>
          <w:color w:val="000080"/>
          <w:sz w:val="27"/>
          <w:szCs w:val="27"/>
        </w:rPr>
      </w:pPr>
      <w:r>
        <w:rPr>
          <w:rFonts w:ascii="Montserrat-Bold" w:eastAsia="Times New Roman" w:hAnsi="Montserrat-Bold"/>
          <w:b/>
          <w:bCs/>
          <w:color w:val="000080"/>
          <w:sz w:val="27"/>
          <w:szCs w:val="27"/>
        </w:rPr>
        <w:t>VI. Special cases of heavy vehicles passing through artificial structures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51. The passage of vehicles carrying heavy loads through artificial structures is determined by road organizations based on</w:t>
      </w:r>
      <w:r>
        <w:rPr>
          <w:rFonts w:ascii="Montserrat" w:eastAsia="Times New Roman" w:hAnsi="Montserrat"/>
          <w:color w:val="000000"/>
          <w:sz w:val="27"/>
          <w:szCs w:val="27"/>
        </w:rPr>
        <w:t xml:space="preserve"> the requirements of these Rules.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52. Road organizations must install a warning road sign "Limited weight" in front of all man-made structures with a weight of less than 30 tons.</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53. If the actual weight of the vehicle exceeds the standard weight dimension</w:t>
      </w:r>
      <w:r>
        <w:rPr>
          <w:rFonts w:ascii="Montserrat" w:eastAsia="Times New Roman" w:hAnsi="Montserrat"/>
          <w:color w:val="000000"/>
          <w:sz w:val="27"/>
          <w:szCs w:val="27"/>
        </w:rPr>
        <w:t>s ( </w:t>
      </w:r>
      <w:hyperlink r:id="rId52" w:history="1">
        <w:r>
          <w:rPr>
            <w:rStyle w:val="Hyperlink"/>
            <w:rFonts w:ascii="Montserrat" w:eastAsia="Times New Roman" w:hAnsi="Montserrat"/>
            <w:color w:val="008080"/>
            <w:sz w:val="27"/>
            <w:szCs w:val="27"/>
            <w:u w:val="none"/>
          </w:rPr>
          <w:t>Appendix 3</w:t>
        </w:r>
      </w:hyperlink>
      <w:r>
        <w:rPr>
          <w:rFonts w:ascii="Montserrat" w:eastAsia="Times New Roman" w:hAnsi="Montserrat"/>
          <w:color w:val="000000"/>
          <w:sz w:val="27"/>
          <w:szCs w:val="27"/>
        </w:rPr>
        <w:t> ), but is not higher than the units listed </w:t>
      </w:r>
      <w:hyperlink r:id="rId53" w:history="1">
        <w:r>
          <w:rPr>
            <w:rStyle w:val="Hyperlink"/>
            <w:rFonts w:ascii="Montserrat" w:eastAsia="Times New Roman" w:hAnsi="Montserrat"/>
            <w:color w:val="008080"/>
            <w:sz w:val="27"/>
            <w:szCs w:val="27"/>
            <w:u w:val="none"/>
          </w:rPr>
          <w:t>in Appendix 4</w:t>
        </w:r>
      </w:hyperlink>
      <w:r>
        <w:rPr>
          <w:rFonts w:ascii="Montserrat" w:eastAsia="Times New Roman" w:hAnsi="Montserrat"/>
          <w:color w:val="000000"/>
          <w:sz w:val="27"/>
          <w:szCs w:val="27"/>
        </w:rPr>
        <w:t> , then the vehicle may be passed, provided that:</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when driving on artificial structures, th</w:t>
      </w:r>
      <w:r>
        <w:rPr>
          <w:rFonts w:ascii="Montserrat" w:eastAsia="Times New Roman" w:hAnsi="Montserrat"/>
          <w:color w:val="000000"/>
          <w:sz w:val="27"/>
          <w:szCs w:val="27"/>
        </w:rPr>
        <w:t>ere should be no other vehicles there;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loaded vehicle must move along the axis of the carriageway at a speed not exceeding 10 km/h.</w:t>
      </w:r>
    </w:p>
    <w:p w:rsidR="00000000" w:rsidRDefault="007F7ED4">
      <w:pPr>
        <w:ind w:firstLine="851"/>
        <w:jc w:val="both"/>
        <w:rPr>
          <w:rFonts w:ascii="Montserrat" w:eastAsia="Times New Roman" w:hAnsi="Montserrat"/>
          <w:i/>
          <w:iCs/>
          <w:color w:val="800080"/>
          <w:sz w:val="25"/>
          <w:szCs w:val="25"/>
        </w:rPr>
      </w:pPr>
      <w:hyperlink r:id="rId54" w:anchor="7198695" w:history="1">
        <w:r>
          <w:rPr>
            <w:rStyle w:val="Hyperlink"/>
            <w:rFonts w:ascii="Montserrat" w:eastAsia="Times New Roman" w:hAnsi="Montserrat"/>
            <w:i/>
            <w:iCs/>
            <w:color w:val="008080"/>
            <w:sz w:val="25"/>
            <w:szCs w:val="25"/>
            <w:u w:val="none"/>
          </w:rPr>
          <w:t>See previous</w:t>
        </w:r>
      </w:hyperlink>
      <w:r>
        <w:rPr>
          <w:rFonts w:ascii="Montserrat" w:eastAsia="Times New Roman" w:hAnsi="Montserrat"/>
          <w:i/>
          <w:iCs/>
          <w:color w:val="800080"/>
          <w:sz w:val="25"/>
          <w:szCs w:val="25"/>
        </w:rPr>
        <w:t>  edit.</w:t>
      </w:r>
    </w:p>
    <w:p w:rsidR="00000000" w:rsidRDefault="007F7ED4">
      <w:pPr>
        <w:ind w:firstLine="851"/>
        <w:jc w:val="both"/>
        <w:rPr>
          <w:rFonts w:ascii="Montserrat" w:eastAsia="Times New Roman" w:hAnsi="Montserrat"/>
          <w:i/>
          <w:iCs/>
          <w:color w:val="800000"/>
          <w:sz w:val="25"/>
          <w:szCs w:val="25"/>
        </w:rPr>
      </w:pPr>
      <w:hyperlink r:id="rId55" w:anchor="7183614" w:history="1">
        <w:r>
          <w:rPr>
            <w:rStyle w:val="Hyperlink"/>
            <w:rFonts w:ascii="Montserrat" w:eastAsia="Times New Roman" w:hAnsi="Montserrat"/>
            <w:i/>
            <w:iCs/>
            <w:color w:val="008080"/>
            <w:sz w:val="25"/>
            <w:szCs w:val="25"/>
            <w:u w:val="none"/>
          </w:rPr>
          <w:t>(Clause 54 has become invalid based on the decision </w:t>
        </w:r>
      </w:hyperlink>
      <w:r>
        <w:rPr>
          <w:rFonts w:ascii="Montserrat" w:eastAsia="Times New Roman" w:hAnsi="Montserrat"/>
          <w:i/>
          <w:iCs/>
          <w:color w:val="800000"/>
          <w:sz w:val="25"/>
          <w:szCs w:val="25"/>
        </w:rPr>
        <w:t>of the Cabinet of Ministers of the Republic of Uzbekistan No. 710 of October 28, 2024 — National database of legislative inf</w:t>
      </w:r>
      <w:r>
        <w:rPr>
          <w:rFonts w:ascii="Montserrat" w:eastAsia="Times New Roman" w:hAnsi="Montserrat"/>
          <w:i/>
          <w:iCs/>
          <w:color w:val="800000"/>
          <w:sz w:val="25"/>
          <w:szCs w:val="25"/>
        </w:rPr>
        <w:t>ormation, 31.10.2024, No. 09/24/710/0867)</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55. In order to safely and without stopping a vehicle with a weight higher than the norm, it should be ensured that it moves along the axis of the artificial structure at a speed of no more than 10 km/h without sto</w:t>
      </w:r>
      <w:r>
        <w:rPr>
          <w:rFonts w:ascii="Montserrat" w:eastAsia="Times New Roman" w:hAnsi="Montserrat"/>
          <w:color w:val="000000"/>
          <w:sz w:val="27"/>
          <w:szCs w:val="27"/>
        </w:rPr>
        <w:t>pping.</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Movement of a vehicle through an artificial structure is carried out only in agreement with the organization using the artificial structure, after the movement of all vehicles passing under it is temporarily stopped.</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The movement of other vehicles a</w:t>
      </w:r>
      <w:r>
        <w:rPr>
          <w:rFonts w:ascii="Montserrat" w:eastAsia="Times New Roman" w:hAnsi="Montserrat"/>
          <w:color w:val="000000"/>
          <w:sz w:val="27"/>
          <w:szCs w:val="27"/>
        </w:rPr>
        <w:t>nd pedestrians is prohibited during the transfer of an overloaded vehicle through an artificial structure.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t>In the event of a forced stop, measures should be taken to immediately remove the vehicle from the artificial structure.</w:t>
      </w:r>
    </w:p>
    <w:p w:rsidR="00000000" w:rsidRDefault="007F7ED4">
      <w:pPr>
        <w:ind w:firstLine="851"/>
        <w:jc w:val="both"/>
        <w:rPr>
          <w:rFonts w:ascii="Montserrat" w:eastAsia="Times New Roman" w:hAnsi="Montserrat"/>
          <w:color w:val="000000"/>
          <w:sz w:val="27"/>
          <w:szCs w:val="27"/>
        </w:rPr>
      </w:pPr>
      <w:r>
        <w:rPr>
          <w:rFonts w:ascii="Montserrat" w:eastAsia="Times New Roman" w:hAnsi="Montserrat"/>
          <w:color w:val="000000"/>
          <w:sz w:val="27"/>
          <w:szCs w:val="27"/>
        </w:rPr>
        <w:lastRenderedPageBreak/>
        <w:t xml:space="preserve">56. In cases where the rear </w:t>
      </w:r>
      <w:r>
        <w:rPr>
          <w:rFonts w:ascii="Montserrat" w:eastAsia="Times New Roman" w:hAnsi="Montserrat"/>
          <w:color w:val="000000"/>
          <w:sz w:val="27"/>
          <w:szCs w:val="27"/>
        </w:rPr>
        <w:t>of the vehicle has a steerable swivel trailer, there must be reliable radio or telephone communication between its operator and the driver of the towing vehicle.</w:t>
      </w:r>
    </w:p>
    <w:p w:rsidR="00000000" w:rsidRDefault="007F7ED4">
      <w:pPr>
        <w:jc w:val="center"/>
        <w:rPr>
          <w:lang w:val="ru-RU"/>
        </w:rPr>
      </w:pPr>
      <w:r>
        <w:rPr>
          <w:rFonts w:ascii="Montserrat" w:eastAsia="Times New Roman" w:hAnsi="Montserrat"/>
          <w:color w:val="000080"/>
          <w:sz w:val="25"/>
          <w:szCs w:val="25"/>
        </w:rPr>
        <w:t>APPENDIX 1 </w:t>
      </w:r>
      <w:r>
        <w:rPr>
          <w:rFonts w:ascii="Montserrat" w:eastAsia="Times New Roman" w:hAnsi="Montserrat"/>
          <w:color w:val="008080"/>
          <w:sz w:val="25"/>
          <w:szCs w:val="25"/>
        </w:rPr>
        <w:t>to the rules for </w:t>
      </w:r>
    </w:p>
    <w:p w:rsidR="00000000" w:rsidRDefault="007F7ED4">
      <w:pPr>
        <w:rPr>
          <w:rFonts w:ascii="Montserrat" w:eastAsia="Times New Roman" w:hAnsi="Montserrat"/>
          <w:color w:val="000080"/>
          <w:sz w:val="25"/>
          <w:szCs w:val="25"/>
          <w:lang w:eastAsia="ru-RU" w:bidi="ar-SA"/>
        </w:rPr>
      </w:pPr>
      <w:r>
        <w:rPr>
          <w:rFonts w:ascii="Montserrat" w:eastAsia="Times New Roman" w:hAnsi="Montserrat"/>
          <w:color w:val="000080"/>
          <w:sz w:val="25"/>
          <w:szCs w:val="25"/>
          <w:lang w:eastAsia="ru-RU" w:bidi="ar-SA"/>
        </w:rPr>
        <w:t>ensuring traffic safety in the transportation of bulky and heavy loads by road transport</w:t>
      </w:r>
      <w:r>
        <w:rPr>
          <w:rFonts w:ascii="Montserrat" w:eastAsia="Times New Roman" w:hAnsi="Montserrat"/>
          <w:color w:val="000080"/>
          <w:sz w:val="25"/>
          <w:szCs w:val="25"/>
          <w:lang w:eastAsia="ru-RU" w:bidi="ar-SA"/>
        </w:rPr>
        <w:br/>
      </w:r>
    </w:p>
    <w:p w:rsidR="00000000" w:rsidRDefault="007F7ED4">
      <w:pPr>
        <w:ind w:firstLine="851"/>
        <w:jc w:val="both"/>
        <w:rPr>
          <w:rStyle w:val="Hyperlink"/>
          <w:i/>
          <w:iCs/>
          <w:color w:val="800080"/>
          <w:u w:val="none"/>
        </w:rPr>
      </w:pPr>
      <w:hyperlink r:id="rId56" w:history="1">
        <w:hyperlink r:id="rId57" w:anchor="3898164" w:history="1">
          <w:r>
            <w:rPr>
              <w:rStyle w:val="Hyperlink"/>
              <w:rFonts w:ascii="Montserrat" w:eastAsia="Times New Roman" w:hAnsi="Montserrat"/>
              <w:i/>
              <w:iCs/>
              <w:color w:val="008080"/>
              <w:sz w:val="25"/>
              <w:szCs w:val="25"/>
              <w:u w:val="none"/>
            </w:rPr>
            <w:t>See previous</w:t>
          </w:r>
        </w:hyperlink>
        <w:r>
          <w:rPr>
            <w:rStyle w:val="Hyperlink"/>
            <w:rFonts w:ascii="Montserrat" w:eastAsia="Times New Roman" w:hAnsi="Montserrat"/>
            <w:i/>
            <w:iCs/>
            <w:color w:val="800080"/>
            <w:sz w:val="25"/>
            <w:szCs w:val="25"/>
            <w:u w:val="none"/>
          </w:rPr>
          <w:t>  edit.</w:t>
        </w:r>
      </w:hyperlink>
    </w:p>
    <w:p w:rsidR="00000000" w:rsidRDefault="007F7ED4">
      <w:pPr>
        <w:spacing w:after="120"/>
        <w:jc w:val="center"/>
        <w:rPr>
          <w:rStyle w:val="Hyperlink"/>
          <w:rFonts w:ascii="Montserrat-Bold" w:eastAsia="Times New Roman" w:hAnsi="Montserrat-Bold"/>
          <w:b/>
          <w:bCs/>
          <w:color w:val="000080"/>
          <w:sz w:val="27"/>
          <w:szCs w:val="27"/>
          <w:u w:val="none"/>
        </w:rPr>
      </w:pPr>
      <w:hyperlink r:id="rId58" w:anchor="3898164" w:history="1">
        <w:r>
          <w:rPr>
            <w:rStyle w:val="Hyperlink"/>
            <w:rFonts w:ascii="Montserrat-Bold" w:eastAsia="Times New Roman" w:hAnsi="Montserrat-Bold"/>
            <w:b/>
            <w:bCs/>
            <w:color w:val="000080"/>
            <w:sz w:val="27"/>
            <w:szCs w:val="27"/>
            <w:u w:val="none"/>
          </w:rPr>
          <w:t>Permissible dimensions of vehicles </w:t>
        </w:r>
        <w:hyperlink r:id="rId59" w:history="1">
          <w:r>
            <w:rPr>
              <w:rStyle w:val="Hyperlink"/>
              <w:rFonts w:ascii="Montserrat-Bold" w:eastAsia="Times New Roman" w:hAnsi="Montserrat-Bold"/>
              <w:b/>
              <w:bCs/>
              <w:color w:val="008080"/>
              <w:sz w:val="27"/>
              <w:szCs w:val="27"/>
              <w:u w:val="none"/>
            </w:rPr>
            <w:t>*</w:t>
          </w:r>
        </w:hyperlink>
      </w:hyperlink>
    </w:p>
    <w:tbl>
      <w:tblPr>
        <w:tblStyle w:val="a1"/>
        <w:tblW w:w="5000" w:type="pct"/>
        <w:tblInd w:w="0" w:type="dxa"/>
        <w:shd w:val="clear" w:color="auto" w:fill="FFFFFF"/>
        <w:tblCellMar>
          <w:left w:w="0" w:type="dxa"/>
          <w:right w:w="0" w:type="dxa"/>
        </w:tblCellMar>
        <w:tblLook w:val="04A0" w:firstRow="1" w:lastRow="0" w:firstColumn="1" w:lastColumn="0" w:noHBand="0" w:noVBand="1"/>
      </w:tblPr>
      <w:tblGrid>
        <w:gridCol w:w="8080"/>
        <w:gridCol w:w="1539"/>
      </w:tblGrid>
      <w:tr w:rsidR="00000000">
        <w:tc>
          <w:tcPr>
            <w:tcW w:w="5000"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60" w:history="1">
              <w:r>
                <w:rPr>
                  <w:rStyle w:val="Hyperlink"/>
                  <w:rFonts w:ascii="Montserrat-Bold" w:eastAsia="Times New Roman" w:hAnsi="Montserrat-Bold"/>
                  <w:b/>
                  <w:bCs/>
                  <w:color w:val="auto"/>
                  <w:u w:val="none"/>
                </w:rPr>
                <w:t>Length</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61" w:history="1">
              <w:r>
                <w:rPr>
                  <w:rStyle w:val="Hyperlink"/>
                  <w:rFonts w:eastAsia="Times New Roman"/>
                  <w:color w:val="auto"/>
                  <w:u w:val="none"/>
                </w:rPr>
                <w:t>single motor vehicle</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62" w:history="1">
              <w:r>
                <w:rPr>
                  <w:rStyle w:val="Hyperlink"/>
                  <w:rFonts w:eastAsia="Times New Roman"/>
                  <w:color w:val="auto"/>
                  <w:u w:val="none"/>
                </w:rPr>
                <w:t>12 m</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63" w:history="1">
              <w:r>
                <w:rPr>
                  <w:rStyle w:val="Hyperlink"/>
                  <w:rFonts w:eastAsia="Times New Roman"/>
                  <w:color w:val="auto"/>
                  <w:u w:val="none"/>
                </w:rPr>
                <w:t>trailer</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64" w:history="1">
              <w:r>
                <w:rPr>
                  <w:rStyle w:val="Hyperlink"/>
                  <w:rFonts w:eastAsia="Times New Roman"/>
                  <w:color w:val="auto"/>
                  <w:u w:val="none"/>
                </w:rPr>
                <w:t>12 m</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65" w:history="1">
              <w:r>
                <w:rPr>
                  <w:rStyle w:val="Hyperlink"/>
                  <w:rFonts w:eastAsia="Times New Roman"/>
                  <w:color w:val="auto"/>
                  <w:u w:val="none"/>
                </w:rPr>
                <w:t>passenger train</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66" w:history="1">
              <w:r>
                <w:rPr>
                  <w:rStyle w:val="Hyperlink"/>
                  <w:rFonts w:eastAsia="Times New Roman"/>
                  <w:color w:val="auto"/>
                  <w:u w:val="none"/>
                </w:rPr>
                <w:t>20 m</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67" w:history="1">
              <w:r>
                <w:rPr>
                  <w:rStyle w:val="Hyperlink"/>
                  <w:rFonts w:eastAsia="Times New Roman"/>
                  <w:color w:val="auto"/>
                  <w:u w:val="none"/>
                </w:rPr>
                <w:t>trailer truck</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68" w:history="1">
              <w:r>
                <w:rPr>
                  <w:rStyle w:val="Hyperlink"/>
                  <w:rFonts w:eastAsia="Times New Roman"/>
                  <w:color w:val="auto"/>
                  <w:u w:val="none"/>
                </w:rPr>
                <w:t>20 m</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69" w:history="1">
              <w:r>
                <w:rPr>
                  <w:rStyle w:val="Hyperlink"/>
                  <w:rFonts w:eastAsia="Times New Roman"/>
                  <w:color w:val="auto"/>
                  <w:u w:val="none"/>
                </w:rPr>
                <w:t>load out**</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70" w:history="1">
              <w:r>
                <w:rPr>
                  <w:rStyle w:val="Hyperlink"/>
                  <w:rFonts w:eastAsia="Times New Roman"/>
                  <w:color w:val="auto"/>
                  <w:u w:val="none"/>
                </w:rPr>
                <w:t>2 m</w:t>
              </w:r>
            </w:hyperlink>
          </w:p>
        </w:tc>
      </w:tr>
      <w:tr w:rsidR="00000000">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71" w:history="1">
              <w:r>
                <w:rPr>
                  <w:rStyle w:val="Hyperlink"/>
                  <w:rFonts w:ascii="Montserrat-Bold" w:eastAsia="Times New Roman" w:hAnsi="Montserrat-Bold"/>
                  <w:b/>
                  <w:bCs/>
                  <w:color w:val="auto"/>
                  <w:u w:val="none"/>
                </w:rPr>
                <w:t>Width</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72" w:history="1">
              <w:r>
                <w:rPr>
                  <w:rStyle w:val="Hyperlink"/>
                  <w:rFonts w:eastAsia="Times New Roman"/>
                  <w:color w:val="auto"/>
                  <w:u w:val="none"/>
                </w:rPr>
                <w:t>vehicles</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73" w:history="1">
              <w:r>
                <w:rPr>
                  <w:rStyle w:val="Hyperlink"/>
                  <w:rFonts w:eastAsia="Times New Roman"/>
                  <w:color w:val="auto"/>
                  <w:u w:val="none"/>
                </w:rPr>
                <w:t>2.55 m</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74" w:history="1">
              <w:r>
                <w:rPr>
                  <w:rStyle w:val="Hyperlink"/>
                  <w:rFonts w:eastAsia="Times New Roman"/>
                  <w:color w:val="auto"/>
                  <w:u w:val="none"/>
                </w:rPr>
                <w:t>vehicle with isothermal body</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75" w:history="1">
              <w:r>
                <w:rPr>
                  <w:rStyle w:val="Hyperlink"/>
                  <w:rFonts w:eastAsia="Times New Roman"/>
                  <w:color w:val="auto"/>
                  <w:u w:val="none"/>
                </w:rPr>
                <w:t>2.6 m</w:t>
              </w:r>
            </w:hyperlink>
          </w:p>
        </w:tc>
      </w:tr>
      <w:tr w:rsidR="00000000">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76" w:history="1">
              <w:r>
                <w:rPr>
                  <w:rStyle w:val="Hyperlink"/>
                  <w:rFonts w:ascii="Montserrat-Bold" w:eastAsia="Times New Roman" w:hAnsi="Montserrat-Bold"/>
                  <w:b/>
                  <w:bCs/>
                  <w:color w:val="auto"/>
                  <w:u w:val="none"/>
                </w:rPr>
                <w:t>Height</w:t>
              </w:r>
            </w:hyperlink>
          </w:p>
        </w:tc>
      </w:tr>
      <w:tr w:rsidR="00000000">
        <w:tc>
          <w:tcPr>
            <w:tcW w:w="4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77" w:history="1">
              <w:r>
                <w:rPr>
                  <w:rStyle w:val="Hyperlink"/>
                  <w:rFonts w:eastAsia="Times New Roman"/>
                  <w:color w:val="auto"/>
                  <w:u w:val="none"/>
                </w:rPr>
                <w:t>vehicles</w:t>
              </w:r>
            </w:hyperlink>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78" w:history="1">
              <w:r>
                <w:rPr>
                  <w:rStyle w:val="Hyperlink"/>
                  <w:rFonts w:eastAsia="Times New Roman"/>
                  <w:color w:val="auto"/>
                  <w:u w:val="none"/>
                </w:rPr>
                <w:t>4 m</w:t>
              </w:r>
            </w:hyperlink>
          </w:p>
        </w:tc>
      </w:tr>
    </w:tbl>
    <w:p w:rsidR="00000000" w:rsidRDefault="007F7ED4">
      <w:pPr>
        <w:ind w:firstLine="851"/>
        <w:jc w:val="both"/>
        <w:rPr>
          <w:rStyle w:val="Hyperlink"/>
          <w:rFonts w:ascii="Montserrat" w:eastAsia="Times New Roman" w:hAnsi="Montserrat"/>
          <w:color w:val="339966"/>
          <w:sz w:val="22"/>
          <w:szCs w:val="22"/>
          <w:u w:val="none"/>
        </w:rPr>
      </w:pPr>
      <w:hyperlink r:id="rId79" w:history="1">
        <w:r>
          <w:rPr>
            <w:rStyle w:val="Hyperlink"/>
            <w:rFonts w:ascii="Montserrat" w:eastAsia="Times New Roman" w:hAnsi="Montserrat"/>
            <w:color w:val="339966"/>
            <w:sz w:val="22"/>
            <w:szCs w:val="22"/>
            <w:u w:val="none"/>
          </w:rPr>
          <w:t>* Permissible dimensions of vehicles include removable bodies and cargo tares, including containers.</w:t>
        </w:r>
      </w:hyperlink>
    </w:p>
    <w:p w:rsidR="00000000" w:rsidRDefault="007F7ED4">
      <w:pPr>
        <w:ind w:firstLine="851"/>
        <w:jc w:val="both"/>
        <w:rPr>
          <w:rStyle w:val="Hyperlink"/>
          <w:rFonts w:ascii="Montserrat" w:eastAsia="Times New Roman" w:hAnsi="Montserrat"/>
          <w:color w:val="339966"/>
          <w:sz w:val="22"/>
          <w:szCs w:val="22"/>
          <w:u w:val="none"/>
        </w:rPr>
      </w:pPr>
      <w:hyperlink r:id="rId80" w:history="1">
        <w:r>
          <w:rPr>
            <w:rStyle w:val="Hyperlink"/>
            <w:rFonts w:ascii="Montserrat" w:eastAsia="Times New Roman" w:hAnsi="Montserrat"/>
            <w:color w:val="339966"/>
            <w:sz w:val="22"/>
            <w:szCs w:val="22"/>
            <w:u w:val="none"/>
          </w:rPr>
          <w:t>** Overhang of the vehicle's dimensions with the load (overhang of the load is taken into account when determining the length of the vehicle).</w:t>
        </w:r>
      </w:hyperlink>
    </w:p>
    <w:p w:rsidR="00000000" w:rsidRDefault="007F7ED4">
      <w:pPr>
        <w:ind w:firstLine="851"/>
        <w:jc w:val="both"/>
        <w:rPr>
          <w:rStyle w:val="Hyperlink"/>
          <w:rFonts w:ascii="Montserrat" w:eastAsia="Times New Roman" w:hAnsi="Montserrat"/>
          <w:i/>
          <w:iCs/>
          <w:color w:val="800000"/>
          <w:sz w:val="25"/>
          <w:szCs w:val="25"/>
          <w:u w:val="none"/>
        </w:rPr>
      </w:pPr>
      <w:hyperlink r:id="rId81" w:history="1">
        <w:hyperlink r:id="rId82" w:anchor="3893911" w:history="1">
          <w:r>
            <w:rPr>
              <w:rStyle w:val="Hyperlink"/>
              <w:rFonts w:ascii="Montserrat" w:eastAsia="Times New Roman" w:hAnsi="Montserrat"/>
              <w:i/>
              <w:iCs/>
              <w:color w:val="008080"/>
              <w:sz w:val="25"/>
              <w:szCs w:val="25"/>
              <w:u w:val="none"/>
            </w:rPr>
            <w:t>(The text of Appendix 1 is edited by the decision </w:t>
          </w:r>
        </w:hyperlink>
        <w:r>
          <w:rPr>
            <w:rStyle w:val="Hyperlink"/>
            <w:rFonts w:ascii="Montserrat" w:eastAsia="Times New Roman" w:hAnsi="Montserrat"/>
            <w:i/>
            <w:iCs/>
            <w:color w:val="800000"/>
            <w:sz w:val="25"/>
            <w:szCs w:val="25"/>
            <w:u w:val="none"/>
          </w:rPr>
          <w:t>of the President of the Republic of Uzbekistan No. 699 of August 29, 2018 — National database of information on legal documents,</w:t>
        </w:r>
        <w:r>
          <w:rPr>
            <w:rStyle w:val="Hyperlink"/>
            <w:rFonts w:ascii="Montserrat" w:eastAsia="Times New Roman" w:hAnsi="Montserrat"/>
            <w:i/>
            <w:iCs/>
            <w:color w:val="800000"/>
            <w:sz w:val="25"/>
            <w:szCs w:val="25"/>
            <w:u w:val="none"/>
          </w:rPr>
          <w:t xml:space="preserve"> 08/30/2018, No. 09/18/699/1818)</w:t>
        </w:r>
      </w:hyperlink>
    </w:p>
    <w:p w:rsidR="00000000" w:rsidRDefault="007F7ED4">
      <w:pPr>
        <w:jc w:val="center"/>
        <w:rPr>
          <w:rStyle w:val="Hyperlink"/>
          <w:rFonts w:ascii="Montserrat" w:eastAsia="Times New Roman" w:hAnsi="Montserrat"/>
          <w:color w:val="000080"/>
          <w:sz w:val="25"/>
          <w:szCs w:val="25"/>
          <w:u w:val="none"/>
        </w:rPr>
      </w:pPr>
      <w:hyperlink r:id="rId83" w:anchor="3893911" w:history="1">
        <w:r>
          <w:rPr>
            <w:rStyle w:val="Hyperlink"/>
            <w:rFonts w:ascii="Montserrat" w:eastAsia="Times New Roman" w:hAnsi="Montserrat"/>
            <w:color w:val="000080"/>
            <w:sz w:val="25"/>
            <w:szCs w:val="25"/>
            <w:u w:val="none"/>
          </w:rPr>
          <w:t>APPENDIX 2 </w:t>
        </w:r>
        <w:hyperlink r:id="rId84" w:history="1">
          <w:r>
            <w:rPr>
              <w:rStyle w:val="Hyperlink"/>
              <w:rFonts w:ascii="Montserrat" w:eastAsia="Times New Roman" w:hAnsi="Montserrat"/>
              <w:color w:val="008080"/>
              <w:sz w:val="25"/>
              <w:szCs w:val="25"/>
              <w:u w:val="none"/>
            </w:rPr>
            <w:t>to the rules for </w:t>
          </w:r>
        </w:hyperlink>
        <w:r>
          <w:rPr>
            <w:rStyle w:val="Hyperlink"/>
            <w:rFonts w:ascii="Montserrat" w:eastAsia="Times New Roman" w:hAnsi="Montserrat"/>
            <w:color w:val="000080"/>
            <w:sz w:val="25"/>
            <w:szCs w:val="25"/>
            <w:u w:val="none"/>
          </w:rPr>
          <w:t xml:space="preserve">ensuring road </w:t>
        </w:r>
        <w:r>
          <w:rPr>
            <w:rStyle w:val="Hyperlink"/>
            <w:rFonts w:ascii="Montserrat" w:eastAsia="Times New Roman" w:hAnsi="Montserrat"/>
            <w:color w:val="000080"/>
            <w:sz w:val="25"/>
            <w:szCs w:val="25"/>
            <w:u w:val="none"/>
          </w:rPr>
          <w:t>safety in the transportation of bulky and heavy loads by road transport</w:t>
        </w:r>
        <w:r>
          <w:rPr>
            <w:rFonts w:ascii="Montserrat" w:eastAsia="Times New Roman" w:hAnsi="Montserrat"/>
            <w:color w:val="000080"/>
            <w:sz w:val="25"/>
            <w:szCs w:val="25"/>
          </w:rPr>
          <w:br/>
        </w:r>
      </w:hyperlink>
    </w:p>
    <w:p w:rsidR="00000000" w:rsidRDefault="007F7ED4">
      <w:pPr>
        <w:ind w:firstLine="851"/>
        <w:jc w:val="both"/>
        <w:rPr>
          <w:rStyle w:val="Hyperlink"/>
          <w:rFonts w:ascii="Montserrat" w:eastAsia="Times New Roman" w:hAnsi="Montserrat"/>
          <w:i/>
          <w:iCs/>
          <w:color w:val="800080"/>
          <w:sz w:val="25"/>
          <w:szCs w:val="25"/>
          <w:u w:val="none"/>
        </w:rPr>
      </w:pPr>
      <w:hyperlink r:id="rId85" w:history="1">
        <w:hyperlink r:id="rId86" w:anchor="3898184" w:history="1">
          <w:r>
            <w:rPr>
              <w:rStyle w:val="Hyperlink"/>
              <w:rFonts w:ascii="Montserrat" w:eastAsia="Times New Roman" w:hAnsi="Montserrat"/>
              <w:i/>
              <w:iCs/>
              <w:color w:val="008080"/>
              <w:sz w:val="25"/>
              <w:szCs w:val="25"/>
              <w:u w:val="none"/>
            </w:rPr>
            <w:t>See previous</w:t>
          </w:r>
        </w:hyperlink>
        <w:r>
          <w:rPr>
            <w:rStyle w:val="Hyperlink"/>
            <w:rFonts w:ascii="Montserrat" w:eastAsia="Times New Roman" w:hAnsi="Montserrat"/>
            <w:i/>
            <w:iCs/>
            <w:color w:val="800080"/>
            <w:sz w:val="25"/>
            <w:szCs w:val="25"/>
            <w:u w:val="none"/>
          </w:rPr>
          <w:t>  edit.</w:t>
        </w:r>
      </w:hyperlink>
    </w:p>
    <w:p w:rsidR="00000000" w:rsidRDefault="007F7ED4">
      <w:pPr>
        <w:jc w:val="center"/>
        <w:rPr>
          <w:rStyle w:val="Hyperlink"/>
          <w:rFonts w:ascii="Montserrat-Bold" w:eastAsia="Times New Roman" w:hAnsi="Montserrat-Bold"/>
          <w:b/>
          <w:bCs/>
          <w:color w:val="000080"/>
          <w:sz w:val="27"/>
          <w:szCs w:val="27"/>
          <w:u w:val="none"/>
        </w:rPr>
      </w:pPr>
      <w:hyperlink r:id="rId87" w:anchor="3898184" w:history="1">
        <w:r>
          <w:rPr>
            <w:rStyle w:val="Hyperlink"/>
            <w:rFonts w:ascii="Montserrat-Bold" w:eastAsia="Times New Roman" w:hAnsi="Montserrat-Bold"/>
            <w:b/>
            <w:bCs/>
            <w:color w:val="000080"/>
            <w:sz w:val="27"/>
            <w:szCs w:val="27"/>
            <w:u w:val="none"/>
          </w:rPr>
          <w:t>Permissible mass of vehicles</w:t>
        </w:r>
      </w:hyperlink>
    </w:p>
    <w:p w:rsidR="00000000" w:rsidRDefault="007F7ED4">
      <w:pPr>
        <w:spacing w:after="60"/>
        <w:ind w:firstLine="851"/>
        <w:jc w:val="both"/>
        <w:rPr>
          <w:rStyle w:val="Hyperlink"/>
          <w:rFonts w:ascii="Montserrat" w:eastAsia="Times New Roman" w:hAnsi="Montserrat"/>
          <w:i/>
          <w:iCs/>
          <w:color w:val="800080"/>
          <w:sz w:val="25"/>
          <w:szCs w:val="25"/>
          <w:u w:val="none"/>
          <w:lang w:val="ru-RU"/>
        </w:rPr>
      </w:pPr>
      <w:hyperlink r:id="rId88" w:anchor="3898184" w:history="1">
        <w:hyperlink r:id="rId89" w:anchor="3898214" w:history="1">
          <w:r>
            <w:rPr>
              <w:rStyle w:val="Hyperlink"/>
              <w:rFonts w:ascii="Montserrat" w:eastAsia="Times New Roman" w:hAnsi="Montserrat"/>
              <w:i/>
              <w:iCs/>
              <w:color w:val="008080"/>
              <w:sz w:val="25"/>
              <w:szCs w:val="25"/>
              <w:u w:val="none"/>
              <w:lang w:val="ru-RU"/>
            </w:rPr>
            <w:t>See previous</w:t>
          </w:r>
        </w:hyperlink>
        <w:r>
          <w:rPr>
            <w:rStyle w:val="Hyperlink"/>
            <w:rFonts w:ascii="Montserrat" w:eastAsia="Times New Roman" w:hAnsi="Montserrat"/>
            <w:i/>
            <w:iCs/>
            <w:color w:val="800080"/>
            <w:sz w:val="25"/>
            <w:szCs w:val="25"/>
            <w:u w:val="none"/>
            <w:lang w:val="ru-RU"/>
          </w:rPr>
          <w:t>  edit.</w:t>
        </w:r>
      </w:hyperlink>
    </w:p>
    <w:tbl>
      <w:tblPr>
        <w:tblStyle w:val="a1"/>
        <w:tblW w:w="5000" w:type="pct"/>
        <w:tblInd w:w="0" w:type="dxa"/>
        <w:shd w:val="clear" w:color="auto" w:fill="FFFFFF"/>
        <w:tblCellMar>
          <w:left w:w="0" w:type="dxa"/>
          <w:right w:w="0" w:type="dxa"/>
        </w:tblCellMar>
        <w:tblLook w:val="04A0" w:firstRow="1" w:lastRow="0" w:firstColumn="1" w:lastColumn="0" w:noHBand="0" w:noVBand="1"/>
      </w:tblPr>
      <w:tblGrid>
        <w:gridCol w:w="6060"/>
        <w:gridCol w:w="3559"/>
      </w:tblGrid>
      <w:tr w:rsidR="00000000">
        <w:tc>
          <w:tcPr>
            <w:tcW w:w="31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90" w:anchor="3898214" w:history="1">
              <w:r>
                <w:rPr>
                  <w:rStyle w:val="Hyperlink"/>
                  <w:rFonts w:ascii="Montserrat-Bold" w:eastAsia="Times New Roman" w:hAnsi="Montserrat-Bold"/>
                  <w:b/>
                  <w:bCs/>
                  <w:color w:val="auto"/>
                  <w:u w:val="none"/>
                </w:rPr>
                <w:t>Type of vehicle</w:t>
              </w:r>
            </w:hyperlink>
          </w:p>
        </w:tc>
        <w:tc>
          <w:tcPr>
            <w:tcW w:w="1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91" w:anchor="3898214" w:history="1">
              <w:r>
                <w:rPr>
                  <w:rStyle w:val="Hyperlink"/>
                  <w:rFonts w:ascii="Montserrat-Bold" w:eastAsia="Times New Roman" w:hAnsi="Montserrat-Bold"/>
                  <w:b/>
                  <w:bCs/>
                  <w:color w:val="auto"/>
                  <w:u w:val="none"/>
                </w:rPr>
                <w:t>Index (t)</w:t>
              </w:r>
            </w:hyperlink>
          </w:p>
        </w:tc>
      </w:tr>
      <w:tr w:rsidR="00000000">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0000" w:rsidRDefault="007F7ED4">
            <w:pPr>
              <w:spacing w:after="100" w:afterAutospacing="1"/>
              <w:rPr>
                <w:rStyle w:val="Hyperlink"/>
                <w:rFonts w:eastAsia="Times New Roman"/>
                <w:color w:val="auto"/>
                <w:u w:val="none"/>
              </w:rPr>
            </w:pPr>
            <w:hyperlink r:id="rId92" w:anchor="3898214" w:history="1">
              <w:r>
                <w:rPr>
                  <w:rStyle w:val="Hyperlink"/>
                  <w:rFonts w:eastAsia="Times New Roman"/>
                  <w:color w:val="auto"/>
                  <w:u w:val="none"/>
                </w:rPr>
                <w:t>Individual motor vehicles:</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93" w:anchor="3898214" w:history="1">
              <w:r>
                <w:rPr>
                  <w:rStyle w:val="Hyperlink"/>
                  <w:rFonts w:eastAsia="Times New Roman"/>
                  <w:color w:val="auto"/>
                  <w:u w:val="none"/>
                </w:rPr>
                <w:t>two axles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94" w:anchor="3898214" w:history="1">
              <w:r>
                <w:rPr>
                  <w:rStyle w:val="Hyperlink"/>
                  <w:rFonts w:eastAsia="Times New Roman"/>
                  <w:color w:val="auto"/>
                  <w:u w:val="none"/>
                </w:rPr>
                <w:t>18</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95" w:anchor="3898214" w:history="1">
              <w:r>
                <w:rPr>
                  <w:rStyle w:val="Hyperlink"/>
                  <w:rFonts w:eastAsia="Times New Roman"/>
                  <w:color w:val="auto"/>
                  <w:u w:val="none"/>
                </w:rPr>
                <w:t>three axis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96" w:anchor="3898214" w:history="1">
              <w:r>
                <w:rPr>
                  <w:rStyle w:val="Hyperlink"/>
                  <w:rFonts w:eastAsia="Times New Roman"/>
                  <w:color w:val="auto"/>
                  <w:u w:val="none"/>
                </w:rPr>
                <w:t>26</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97" w:anchor="3898214" w:history="1">
              <w:r>
                <w:rPr>
                  <w:rStyle w:val="Hyperlink"/>
                  <w:rFonts w:eastAsia="Times New Roman"/>
                  <w:color w:val="auto"/>
                  <w:u w:val="none"/>
                </w:rPr>
                <w:t>four axles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98" w:anchor="3898214" w:history="1">
              <w:r>
                <w:rPr>
                  <w:rStyle w:val="Hyperlink"/>
                  <w:rFonts w:eastAsia="Times New Roman"/>
                  <w:color w:val="auto"/>
                  <w:u w:val="none"/>
                </w:rPr>
                <w:t>32</w:t>
              </w:r>
            </w:hyperlink>
          </w:p>
        </w:tc>
      </w:tr>
      <w:tr w:rsidR="00000000">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00000" w:rsidRDefault="007F7ED4">
            <w:pPr>
              <w:spacing w:after="100" w:afterAutospacing="1"/>
              <w:rPr>
                <w:rStyle w:val="Hyperlink"/>
                <w:rFonts w:eastAsia="Times New Roman"/>
                <w:color w:val="auto"/>
                <w:u w:val="none"/>
              </w:rPr>
            </w:pPr>
            <w:hyperlink r:id="rId99" w:anchor="3898214" w:history="1">
              <w:r>
                <w:rPr>
                  <w:rStyle w:val="Hyperlink"/>
                  <w:rFonts w:eastAsia="Times New Roman"/>
                  <w:color w:val="auto"/>
                  <w:u w:val="none"/>
                </w:rPr>
                <w:t>Trucks and trailers:</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100" w:anchor="3898214" w:history="1">
              <w:r>
                <w:rPr>
                  <w:rStyle w:val="Hyperlink"/>
                  <w:rFonts w:eastAsia="Times New Roman"/>
                  <w:color w:val="auto"/>
                  <w:u w:val="none"/>
                </w:rPr>
                <w:t>three axis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101" w:anchor="3898214" w:history="1">
              <w:r>
                <w:rPr>
                  <w:rStyle w:val="Hyperlink"/>
                  <w:rFonts w:eastAsia="Times New Roman"/>
                  <w:color w:val="auto"/>
                  <w:u w:val="none"/>
                </w:rPr>
                <w:t>28</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102" w:anchor="3898214" w:history="1">
              <w:r>
                <w:rPr>
                  <w:rStyle w:val="Hyperlink"/>
                  <w:rFonts w:eastAsia="Times New Roman"/>
                  <w:color w:val="auto"/>
                  <w:u w:val="none"/>
                </w:rPr>
                <w:t>four axles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103" w:anchor="3898214" w:history="1">
              <w:r>
                <w:rPr>
                  <w:rStyle w:val="Hyperlink"/>
                  <w:rFonts w:eastAsia="Times New Roman"/>
                  <w:color w:val="auto"/>
                  <w:u w:val="none"/>
                </w:rPr>
                <w:t>36</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104" w:anchor="3898214" w:history="1">
              <w:r>
                <w:rPr>
                  <w:rStyle w:val="Hyperlink"/>
                  <w:rFonts w:eastAsia="Times New Roman"/>
                  <w:color w:val="auto"/>
                  <w:u w:val="none"/>
                </w:rPr>
                <w:t>five axis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105" w:anchor="3898214" w:history="1">
              <w:r>
                <w:rPr>
                  <w:rStyle w:val="Hyperlink"/>
                  <w:rFonts w:eastAsia="Times New Roman"/>
                  <w:color w:val="auto"/>
                  <w:u w:val="none"/>
                </w:rPr>
                <w:t>40</w:t>
              </w:r>
            </w:hyperlink>
          </w:p>
        </w:tc>
      </w:tr>
      <w:tr w:rsidR="00000000">
        <w:tc>
          <w:tcPr>
            <w:tcW w:w="3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rPr>
                <w:rStyle w:val="Hyperlink"/>
                <w:rFonts w:eastAsia="Times New Roman"/>
                <w:color w:val="auto"/>
                <w:u w:val="none"/>
              </w:rPr>
            </w:pPr>
            <w:hyperlink r:id="rId106" w:anchor="3898214" w:history="1">
              <w:r>
                <w:rPr>
                  <w:rStyle w:val="Hyperlink"/>
                  <w:rFonts w:eastAsia="Times New Roman"/>
                  <w:color w:val="auto"/>
                  <w:u w:val="none"/>
                </w:rPr>
                <w:t>six or more axles</w:t>
              </w:r>
            </w:hyperlink>
          </w:p>
        </w:tc>
        <w:tc>
          <w:tcPr>
            <w:tcW w:w="1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00000" w:rsidRDefault="007F7ED4">
            <w:pPr>
              <w:spacing w:after="100" w:afterAutospacing="1"/>
              <w:jc w:val="center"/>
              <w:rPr>
                <w:rStyle w:val="Hyperlink"/>
                <w:rFonts w:eastAsia="Times New Roman"/>
                <w:color w:val="auto"/>
                <w:u w:val="none"/>
              </w:rPr>
            </w:pPr>
            <w:hyperlink r:id="rId107" w:anchor="3898214" w:history="1">
              <w:r>
                <w:rPr>
                  <w:rStyle w:val="Hyperlink"/>
                  <w:rFonts w:eastAsia="Times New Roman"/>
                  <w:color w:val="auto"/>
                  <w:u w:val="none"/>
                </w:rPr>
                <w:t>44</w:t>
              </w:r>
            </w:hyperlink>
          </w:p>
        </w:tc>
      </w:tr>
    </w:tbl>
    <w:p w:rsidR="00000000" w:rsidRDefault="007F7ED4">
      <w:pPr>
        <w:ind w:firstLine="851"/>
        <w:jc w:val="both"/>
        <w:rPr>
          <w:rStyle w:val="Hyperlink"/>
          <w:rFonts w:ascii="Montserrat" w:eastAsia="Times New Roman" w:hAnsi="Montserrat"/>
          <w:color w:val="339966"/>
          <w:sz w:val="22"/>
          <w:szCs w:val="22"/>
          <w:u w:val="none"/>
        </w:rPr>
      </w:pPr>
      <w:hyperlink r:id="rId108" w:anchor="3898214" w:history="1">
        <w:r>
          <w:rPr>
            <w:rStyle w:val="Hyperlink"/>
            <w:rFonts w:ascii="Montserrat" w:eastAsia="Times New Roman" w:hAnsi="Montserrat"/>
            <w:color w:val="339966"/>
            <w:sz w:val="22"/>
            <w:szCs w:val="22"/>
            <w:u w:val="none"/>
          </w:rPr>
          <w:t>Explanation. Permissible weight of vehicles on each axle should not exceed 10 tons in compliance with the total permissible mass of vehicles.</w:t>
        </w:r>
      </w:hyperlink>
    </w:p>
    <w:p w:rsidR="00000000" w:rsidRDefault="007F7ED4">
      <w:pPr>
        <w:ind w:firstLine="851"/>
        <w:jc w:val="both"/>
        <w:rPr>
          <w:rStyle w:val="Hyperlink"/>
          <w:rFonts w:ascii="Montserrat" w:eastAsia="Times New Roman" w:hAnsi="Montserrat"/>
          <w:i/>
          <w:iCs/>
          <w:color w:val="800000"/>
          <w:sz w:val="25"/>
          <w:szCs w:val="25"/>
          <w:u w:val="none"/>
        </w:rPr>
      </w:pPr>
      <w:hyperlink r:id="rId109" w:anchor="3898214" w:history="1">
        <w:hyperlink r:id="rId110" w:anchor="7183615" w:history="1">
          <w:r>
            <w:rPr>
              <w:rStyle w:val="Hyperlink"/>
              <w:rFonts w:ascii="Montserrat" w:eastAsia="Times New Roman" w:hAnsi="Montserrat"/>
              <w:i/>
              <w:iCs/>
              <w:color w:val="008080"/>
              <w:sz w:val="25"/>
              <w:szCs w:val="25"/>
              <w:u w:val="none"/>
            </w:rPr>
            <w:t>(Appendix 2 as amended by Resolution </w:t>
          </w:r>
        </w:hyperlink>
        <w:r>
          <w:rPr>
            <w:rStyle w:val="Hyperlink"/>
            <w:rFonts w:ascii="Montserrat" w:eastAsia="Times New Roman" w:hAnsi="Montserrat"/>
            <w:i/>
            <w:iCs/>
            <w:color w:val="800000"/>
            <w:sz w:val="25"/>
            <w:szCs w:val="25"/>
            <w:u w:val="none"/>
          </w:rPr>
          <w:t xml:space="preserve">No. 710 of the Cabinet of Ministers of the Republic of Uzbekistan dated October 28, 2024 — National Legislative Data Base, October 31, 2024, </w:t>
        </w:r>
        <w:r>
          <w:rPr>
            <w:rStyle w:val="Hyperlink"/>
            <w:rFonts w:ascii="Montserrat" w:eastAsia="Times New Roman" w:hAnsi="Montserrat"/>
            <w:i/>
            <w:iCs/>
            <w:color w:val="800000"/>
            <w:sz w:val="25"/>
            <w:szCs w:val="25"/>
            <w:u w:val="none"/>
          </w:rPr>
          <w:t>No. 09/24/710/0867)</w:t>
        </w:r>
      </w:hyperlink>
    </w:p>
    <w:p w:rsidR="00000000" w:rsidRDefault="007F7ED4">
      <w:pPr>
        <w:jc w:val="center"/>
        <w:rPr>
          <w:rStyle w:val="Hyperlink"/>
          <w:rFonts w:ascii="Montserrat" w:eastAsia="Times New Roman" w:hAnsi="Montserrat"/>
          <w:color w:val="000080"/>
          <w:sz w:val="25"/>
          <w:szCs w:val="25"/>
          <w:u w:val="none"/>
        </w:rPr>
      </w:pPr>
      <w:hyperlink r:id="rId111" w:anchor="7183615" w:history="1">
        <w:r>
          <w:rPr>
            <w:rStyle w:val="Hyperlink"/>
            <w:rFonts w:ascii="Montserrat" w:eastAsia="Times New Roman" w:hAnsi="Montserrat"/>
            <w:color w:val="000080"/>
            <w:sz w:val="25"/>
            <w:szCs w:val="25"/>
            <w:u w:val="none"/>
          </w:rPr>
          <w:t>APPENDIX 3 </w:t>
        </w:r>
        <w:hyperlink r:id="rId112" w:history="1">
          <w:r>
            <w:rPr>
              <w:rStyle w:val="Hyperlink"/>
              <w:rFonts w:ascii="Montserrat" w:eastAsia="Times New Roman" w:hAnsi="Montserrat"/>
              <w:color w:val="008080"/>
              <w:sz w:val="25"/>
              <w:szCs w:val="25"/>
              <w:u w:val="none"/>
            </w:rPr>
            <w:t>to the rules for </w:t>
          </w:r>
        </w:hyperlink>
        <w:r>
          <w:rPr>
            <w:rStyle w:val="Hyperlink"/>
            <w:rFonts w:ascii="Montserrat" w:eastAsia="Times New Roman" w:hAnsi="Montserrat"/>
            <w:color w:val="000080"/>
            <w:sz w:val="25"/>
            <w:szCs w:val="25"/>
            <w:u w:val="none"/>
          </w:rPr>
          <w:t xml:space="preserve">ensuring traffic </w:t>
        </w:r>
        <w:r>
          <w:rPr>
            <w:rStyle w:val="Hyperlink"/>
            <w:rFonts w:ascii="Montserrat" w:eastAsia="Times New Roman" w:hAnsi="Montserrat"/>
            <w:color w:val="000080"/>
            <w:sz w:val="25"/>
            <w:szCs w:val="25"/>
            <w:u w:val="none"/>
          </w:rPr>
          <w:t>safety in the transportation of bulky and heavy loads by road transport</w:t>
        </w:r>
        <w:r>
          <w:rPr>
            <w:rFonts w:ascii="Montserrat" w:eastAsia="Times New Roman" w:hAnsi="Montserrat"/>
            <w:color w:val="000080"/>
            <w:sz w:val="25"/>
            <w:szCs w:val="25"/>
          </w:rPr>
          <w:br/>
        </w:r>
      </w:hyperlink>
    </w:p>
    <w:p w:rsidR="00000000" w:rsidRDefault="007F7ED4">
      <w:pPr>
        <w:spacing w:after="120"/>
        <w:jc w:val="center"/>
        <w:rPr>
          <w:rStyle w:val="Hyperlink"/>
          <w:rFonts w:ascii="Montserrat-Bold" w:eastAsia="Times New Roman" w:hAnsi="Montserrat-Bold"/>
          <w:b/>
          <w:bCs/>
          <w:color w:val="000080"/>
          <w:sz w:val="27"/>
          <w:szCs w:val="27"/>
          <w:u w:val="none"/>
          <w:lang w:val="ru-RU"/>
        </w:rPr>
      </w:pPr>
      <w:hyperlink r:id="rId113" w:history="1">
        <w:r>
          <w:rPr>
            <w:rStyle w:val="Hyperlink"/>
            <w:rFonts w:ascii="Montserrat-Bold" w:eastAsia="Times New Roman" w:hAnsi="Montserrat-Bold"/>
            <w:b/>
            <w:bCs/>
            <w:color w:val="000080"/>
            <w:sz w:val="27"/>
            <w:szCs w:val="27"/>
            <w:u w:val="none"/>
            <w:lang w:val="ru-RU"/>
          </w:rPr>
          <w:t>Standard weight dimensions</w:t>
        </w:r>
      </w:hyperlink>
    </w:p>
    <w:tbl>
      <w:tblPr>
        <w:tblStyle w:val="a1"/>
        <w:tblW w:w="10278" w:type="dxa"/>
        <w:tblInd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532"/>
        <w:gridCol w:w="2427"/>
        <w:gridCol w:w="2319"/>
      </w:tblGrid>
      <w:tr w:rsidR="00000000">
        <w:trPr>
          <w:trHeight w:val="33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14" w:history="1">
              <w:r>
                <w:rPr>
                  <w:rStyle w:val="Hyperlink"/>
                  <w:rFonts w:ascii="Montserrat-Bold" w:eastAsia="Times New Roman" w:hAnsi="Montserrat-Bold"/>
                  <w:b/>
                  <w:bCs/>
                  <w:color w:val="000000"/>
                  <w:u w:val="none"/>
                </w:rPr>
                <w:t>Calculation system of the weight falling on the bridge</w:t>
              </w:r>
            </w:hyperlink>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15" w:history="1">
              <w:r>
                <w:rPr>
                  <w:rStyle w:val="Hyperlink"/>
                  <w:rFonts w:ascii="Montserrat-Bold" w:eastAsia="Times New Roman" w:hAnsi="Montserrat-Bold"/>
                  <w:b/>
                  <w:bCs/>
                  <w:color w:val="000000"/>
                  <w:u w:val="none"/>
                </w:rPr>
                <w:t>Normal weight</w:t>
              </w:r>
            </w:hyperlink>
          </w:p>
        </w:tc>
      </w:tr>
      <w:tr w:rsidR="00000000">
        <w:trPr>
          <w:trHeight w:val="330"/>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00000" w:rsidRDefault="007F7ED4">
            <w:pPr>
              <w:rPr>
                <w:rStyle w:val="Hyperlink"/>
                <w:color w:val="000000"/>
                <w:u w:val="none"/>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16" w:history="1">
              <w:r>
                <w:rPr>
                  <w:rStyle w:val="Hyperlink"/>
                  <w:rFonts w:ascii="Montserrat-Bold" w:eastAsia="Times New Roman" w:hAnsi="Montserrat-Bold"/>
                  <w:b/>
                  <w:bCs/>
                  <w:color w:val="000000"/>
                  <w:u w:val="none"/>
                </w:rPr>
                <w:t>Total actual weight, tn.</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17" w:history="1">
              <w:r>
                <w:rPr>
                  <w:rStyle w:val="Hyperlink"/>
                  <w:rFonts w:ascii="Montserrat-Bold" w:eastAsia="Times New Roman" w:hAnsi="Montserrat-Bold"/>
                  <w:b/>
                  <w:bCs/>
                  <w:color w:val="000000"/>
                  <w:u w:val="none"/>
                </w:rPr>
                <w:t>Minimum base, meter</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18" w:history="1">
              <w:r>
                <w:rPr>
                  <w:rStyle w:val="Hyperlink"/>
                  <w:rFonts w:eastAsia="Times New Roman"/>
                  <w:color w:val="000000"/>
                  <w:u w:val="none"/>
                </w:rPr>
                <w:t>N 8 a</w:t>
              </w:r>
              <w:r>
                <w:rPr>
                  <w:rStyle w:val="Hyperlink"/>
                  <w:rFonts w:eastAsia="Times New Roman"/>
                  <w:color w:val="000000"/>
                  <w:u w:val="none"/>
                </w:rPr>
                <w:t>nd NG-30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19" w:history="1">
              <w:r>
                <w:rPr>
                  <w:rStyle w:val="Hyperlink"/>
                  <w:rFonts w:eastAsia="Times New Roman"/>
                  <w:color w:val="000000"/>
                  <w:u w:val="none"/>
                </w:rPr>
                <w:t>Not more than 10.5</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0" w:history="1">
              <w:r>
                <w:rPr>
                  <w:rStyle w:val="Hyperlink"/>
                  <w:rFonts w:eastAsia="Times New Roman"/>
                  <w:color w:val="000000"/>
                  <w:u w:val="none"/>
                </w:rPr>
                <w:t>4</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1" w:history="1">
              <w:r>
                <w:rPr>
                  <w:rStyle w:val="Hyperlink"/>
                  <w:rFonts w:eastAsia="Times New Roman"/>
                  <w:color w:val="000000"/>
                  <w:u w:val="none"/>
                </w:rPr>
                <w:t>N10 and NG-60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2" w:history="1">
              <w:r>
                <w:rPr>
                  <w:rStyle w:val="Hyperlink"/>
                  <w:rFonts w:eastAsia="Times New Roman"/>
                  <w:color w:val="000000"/>
                  <w:u w:val="none"/>
                </w:rPr>
                <w:t>Not more than 13.0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3" w:history="1">
              <w:r>
                <w:rPr>
                  <w:rStyle w:val="Hyperlink"/>
                  <w:rFonts w:eastAsia="Times New Roman"/>
                  <w:color w:val="000000"/>
                  <w:u w:val="none"/>
                </w:rPr>
                <w:t>4</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4" w:history="1">
              <w:r>
                <w:rPr>
                  <w:rStyle w:val="Hyperlink"/>
                  <w:rFonts w:eastAsia="Times New Roman"/>
                  <w:color w:val="000000"/>
                  <w:u w:val="none"/>
                </w:rPr>
                <w:t>N13 and NG-60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5" w:history="1">
              <w:r>
                <w:rPr>
                  <w:rStyle w:val="Hyperlink"/>
                  <w:rFonts w:eastAsia="Times New Roman"/>
                  <w:color w:val="000000"/>
                  <w:u w:val="none"/>
                </w:rPr>
                <w:t>Not more than 17.0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6" w:history="1">
              <w:r>
                <w:rPr>
                  <w:rStyle w:val="Hyperlink"/>
                  <w:rFonts w:eastAsia="Times New Roman"/>
                  <w:color w:val="000000"/>
                  <w:u w:val="none"/>
                </w:rPr>
                <w:t>4</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7" w:history="1">
              <w:r>
                <w:rPr>
                  <w:rStyle w:val="Hyperlink"/>
                  <w:rFonts w:eastAsia="Times New Roman"/>
                  <w:color w:val="000000"/>
                  <w:u w:val="none"/>
                </w:rPr>
                <w:t>N18 and NK-80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8" w:history="1">
              <w:r>
                <w:rPr>
                  <w:rStyle w:val="Hyperlink"/>
                  <w:rFonts w:eastAsia="Times New Roman"/>
                  <w:color w:val="000000"/>
                  <w:u w:val="none"/>
                </w:rPr>
                <w:t>Not more than 30.0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29" w:history="1">
              <w:r>
                <w:rPr>
                  <w:rStyle w:val="Hyperlink"/>
                  <w:rFonts w:eastAsia="Times New Roman"/>
                  <w:color w:val="000000"/>
                  <w:u w:val="none"/>
                </w:rPr>
                <w:t>6.8</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30" w:history="1">
              <w:r>
                <w:rPr>
                  <w:rStyle w:val="Hyperlink"/>
                  <w:rFonts w:eastAsia="Times New Roman"/>
                  <w:color w:val="000000"/>
                  <w:u w:val="none"/>
                </w:rPr>
                <w:t>N30 and NK-80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31" w:history="1">
              <w:r>
                <w:rPr>
                  <w:rStyle w:val="Hyperlink"/>
                  <w:rFonts w:eastAsia="Times New Roman"/>
                  <w:color w:val="000000"/>
                  <w:u w:val="none"/>
                </w:rPr>
                <w:t>Not more than 30.0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32" w:history="1">
              <w:r>
                <w:rPr>
                  <w:rStyle w:val="Hyperlink"/>
                  <w:rFonts w:eastAsia="Times New Roman"/>
                  <w:color w:val="000000"/>
                  <w:u w:val="none"/>
                </w:rPr>
                <w:t>6.8</w:t>
              </w:r>
            </w:hyperlink>
          </w:p>
        </w:tc>
      </w:tr>
    </w:tbl>
    <w:p w:rsidR="00000000" w:rsidRDefault="007F7ED4">
      <w:pPr>
        <w:ind w:firstLine="851"/>
        <w:jc w:val="both"/>
        <w:rPr>
          <w:rStyle w:val="Hyperlink"/>
          <w:rFonts w:ascii="Montserrat" w:eastAsia="Times New Roman" w:hAnsi="Montserrat"/>
          <w:color w:val="339966"/>
          <w:sz w:val="22"/>
          <w:szCs w:val="22"/>
          <w:u w:val="none"/>
          <w:lang w:val="ru-RU"/>
        </w:rPr>
      </w:pPr>
      <w:hyperlink r:id="rId133" w:history="1">
        <w:r>
          <w:rPr>
            <w:rStyle w:val="Hyperlink"/>
            <w:rFonts w:ascii="Montserrat" w:eastAsia="Times New Roman" w:hAnsi="Montserrat"/>
            <w:color w:val="339966"/>
            <w:sz w:val="22"/>
            <w:szCs w:val="22"/>
            <w:u w:val="none"/>
            <w:lang w:val="ru-RU"/>
          </w:rPr>
          <w:t>Note:</w:t>
        </w:r>
      </w:hyperlink>
    </w:p>
    <w:p w:rsidR="00000000" w:rsidRDefault="007F7ED4">
      <w:pPr>
        <w:ind w:firstLine="851"/>
        <w:jc w:val="both"/>
        <w:rPr>
          <w:rStyle w:val="Hyperlink"/>
          <w:rFonts w:ascii="Montserrat" w:eastAsia="Times New Roman" w:hAnsi="Montserrat"/>
          <w:color w:val="339966"/>
          <w:sz w:val="22"/>
          <w:szCs w:val="22"/>
          <w:u w:val="none"/>
          <w:lang w:val="ru-RU"/>
        </w:rPr>
      </w:pPr>
      <w:hyperlink r:id="rId134" w:history="1">
        <w:r>
          <w:rPr>
            <w:rStyle w:val="Hyperlink"/>
            <w:rFonts w:ascii="Montserrat" w:eastAsia="Times New Roman" w:hAnsi="Montserrat"/>
            <w:color w:val="339966"/>
            <w:sz w:val="22"/>
            <w:szCs w:val="22"/>
            <w:u w:val="none"/>
            <w:lang w:val="ru-RU"/>
          </w:rPr>
          <w:t>NG — (chain weight).</w:t>
        </w:r>
      </w:hyperlink>
    </w:p>
    <w:p w:rsidR="00000000" w:rsidRDefault="007F7ED4">
      <w:pPr>
        <w:ind w:firstLine="851"/>
        <w:jc w:val="both"/>
        <w:rPr>
          <w:rStyle w:val="Hyperlink"/>
          <w:rFonts w:ascii="Montserrat" w:eastAsia="Times New Roman" w:hAnsi="Montserrat"/>
          <w:color w:val="339966"/>
          <w:sz w:val="22"/>
          <w:szCs w:val="22"/>
          <w:u w:val="none"/>
          <w:lang w:val="ru-RU"/>
        </w:rPr>
      </w:pPr>
      <w:hyperlink r:id="rId135" w:history="1">
        <w:r>
          <w:rPr>
            <w:rStyle w:val="Hyperlink"/>
            <w:rFonts w:ascii="Montserrat" w:eastAsia="Times New Roman" w:hAnsi="Montserrat"/>
            <w:color w:val="339966"/>
            <w:sz w:val="22"/>
            <w:szCs w:val="22"/>
            <w:u w:val="none"/>
            <w:lang w:val="ru-RU"/>
          </w:rPr>
          <w:t>NK — (wheeled weight).</w:t>
        </w:r>
      </w:hyperlink>
    </w:p>
    <w:p w:rsidR="00000000" w:rsidRDefault="007F7ED4">
      <w:pPr>
        <w:jc w:val="center"/>
        <w:rPr>
          <w:rStyle w:val="Hyperlink"/>
          <w:rFonts w:ascii="Montserrat" w:eastAsia="Times New Roman" w:hAnsi="Montserrat"/>
          <w:color w:val="000080"/>
          <w:sz w:val="25"/>
          <w:szCs w:val="25"/>
          <w:u w:val="none"/>
        </w:rPr>
      </w:pPr>
      <w:hyperlink r:id="rId136" w:history="1">
        <w:r>
          <w:rPr>
            <w:rStyle w:val="Hyperlink"/>
            <w:rFonts w:ascii="Montserrat" w:eastAsia="Times New Roman" w:hAnsi="Montserrat"/>
            <w:color w:val="000080"/>
            <w:sz w:val="25"/>
            <w:szCs w:val="25"/>
            <w:u w:val="none"/>
          </w:rPr>
          <w:t>APPENDIX 4 </w:t>
        </w:r>
        <w:hyperlink r:id="rId137" w:history="1">
          <w:r>
            <w:rPr>
              <w:rStyle w:val="Hyperlink"/>
              <w:rFonts w:ascii="Montserrat" w:eastAsia="Times New Roman" w:hAnsi="Montserrat"/>
              <w:color w:val="008080"/>
              <w:sz w:val="25"/>
              <w:szCs w:val="25"/>
              <w:u w:val="none"/>
            </w:rPr>
            <w:t>to the rules for </w:t>
          </w:r>
        </w:hyperlink>
        <w:r>
          <w:rPr>
            <w:rStyle w:val="Hyperlink"/>
            <w:rFonts w:ascii="Montserrat" w:eastAsia="Times New Roman" w:hAnsi="Montserrat"/>
            <w:color w:val="000080"/>
            <w:sz w:val="25"/>
            <w:szCs w:val="25"/>
            <w:u w:val="none"/>
          </w:rPr>
          <w:t xml:space="preserve">ensuring traffic </w:t>
        </w:r>
        <w:r>
          <w:rPr>
            <w:rStyle w:val="Hyperlink"/>
            <w:rFonts w:ascii="Montserrat" w:eastAsia="Times New Roman" w:hAnsi="Montserrat"/>
            <w:color w:val="000080"/>
            <w:sz w:val="25"/>
            <w:szCs w:val="25"/>
            <w:u w:val="none"/>
          </w:rPr>
          <w:t>safety in the transportation of bulky and heavy loads by road transport</w:t>
        </w:r>
        <w:r>
          <w:rPr>
            <w:rFonts w:ascii="Montserrat" w:eastAsia="Times New Roman" w:hAnsi="Montserrat"/>
            <w:color w:val="000080"/>
            <w:sz w:val="25"/>
            <w:szCs w:val="25"/>
          </w:rPr>
          <w:br/>
        </w:r>
      </w:hyperlink>
    </w:p>
    <w:p w:rsidR="00000000" w:rsidRDefault="007F7ED4">
      <w:pPr>
        <w:spacing w:after="120"/>
        <w:jc w:val="center"/>
        <w:rPr>
          <w:rStyle w:val="Hyperlink"/>
          <w:rFonts w:ascii="Montserrat-Bold" w:eastAsia="Times New Roman" w:hAnsi="Montserrat-Bold"/>
          <w:b/>
          <w:bCs/>
          <w:color w:val="000080"/>
          <w:sz w:val="27"/>
          <w:szCs w:val="27"/>
          <w:u w:val="none"/>
          <w:lang w:val="ru-RU"/>
        </w:rPr>
      </w:pPr>
      <w:hyperlink r:id="rId138" w:history="1">
        <w:r>
          <w:rPr>
            <w:rStyle w:val="Hyperlink"/>
            <w:rFonts w:ascii="Montserrat-Bold" w:eastAsia="Times New Roman" w:hAnsi="Montserrat-Bold"/>
            <w:b/>
            <w:bCs/>
            <w:color w:val="000080"/>
            <w:sz w:val="27"/>
            <w:szCs w:val="27"/>
            <w:u w:val="none"/>
            <w:lang w:val="ru-RU"/>
          </w:rPr>
          <w:t>Weight dimensions above the norm</w:t>
        </w:r>
      </w:hyperlink>
    </w:p>
    <w:tbl>
      <w:tblPr>
        <w:tblStyle w:val="a1"/>
        <w:tblW w:w="12176" w:type="dxa"/>
        <w:tblInd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545"/>
        <w:gridCol w:w="2493"/>
        <w:gridCol w:w="2882"/>
        <w:gridCol w:w="1256"/>
      </w:tblGrid>
      <w:tr w:rsidR="00000000">
        <w:trPr>
          <w:trHeight w:val="33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39" w:history="1">
              <w:r>
                <w:rPr>
                  <w:rStyle w:val="Hyperlink"/>
                  <w:rFonts w:ascii="Montserrat-Bold" w:eastAsia="Times New Roman" w:hAnsi="Montserrat-Bold"/>
                  <w:b/>
                  <w:bCs/>
                  <w:color w:val="000000"/>
                  <w:u w:val="none"/>
                </w:rPr>
                <w:t>Calculation system of the weight falling on the bridge</w:t>
              </w:r>
            </w:hyperlink>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0" w:history="1">
              <w:r>
                <w:rPr>
                  <w:rStyle w:val="Hyperlink"/>
                  <w:rFonts w:ascii="Montserrat-Bold" w:eastAsia="Times New Roman" w:hAnsi="Montserrat-Bold"/>
                  <w:b/>
                  <w:bCs/>
                  <w:color w:val="000000"/>
                  <w:u w:val="none"/>
                </w:rPr>
                <w:t>Overweight</w:t>
              </w:r>
            </w:hyperlink>
          </w:p>
        </w:tc>
      </w:tr>
      <w:tr w:rsidR="00000000">
        <w:trPr>
          <w:trHeight w:val="330"/>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00000" w:rsidRDefault="007F7ED4">
            <w:pPr>
              <w:rPr>
                <w:rStyle w:val="Hyperlink"/>
                <w:color w:val="000000"/>
                <w:u w:val="none"/>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1" w:history="1">
              <w:r>
                <w:rPr>
                  <w:rStyle w:val="Hyperlink"/>
                  <w:rFonts w:ascii="Montserrat-Bold" w:eastAsia="Times New Roman" w:hAnsi="Montserrat-Bold"/>
                  <w:b/>
                  <w:bCs/>
                  <w:color w:val="000000"/>
                  <w:u w:val="none"/>
                </w:rPr>
                <w:t>Total actual weight, t.k.</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2" w:history="1">
              <w:r>
                <w:rPr>
                  <w:rStyle w:val="Hyperlink"/>
                  <w:rFonts w:ascii="Montserrat-Bold" w:eastAsia="Times New Roman" w:hAnsi="Montserrat-Bold"/>
                  <w:b/>
                  <w:bCs/>
                  <w:color w:val="000000"/>
                  <w:u w:val="none"/>
                </w:rPr>
                <w:t>Weight of the projectile, tn.</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3" w:history="1">
              <w:r>
                <w:rPr>
                  <w:rStyle w:val="Hyperlink"/>
                  <w:rFonts w:ascii="Montserrat-Bold" w:eastAsia="Times New Roman" w:hAnsi="Montserrat-Bold"/>
                  <w:b/>
                  <w:bCs/>
                  <w:color w:val="000000"/>
                  <w:u w:val="none"/>
                </w:rPr>
                <w:t>Base, meter</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4" w:history="1">
              <w:r>
                <w:rPr>
                  <w:rStyle w:val="Hyperlink"/>
                  <w:rFonts w:eastAsia="Times New Roman"/>
                  <w:color w:val="000000"/>
                  <w:u w:val="none"/>
                </w:rPr>
                <w:t>N 8 and NG-30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5" w:history="1">
              <w:r>
                <w:rPr>
                  <w:rStyle w:val="Hyperlink"/>
                  <w:rFonts w:eastAsia="Times New Roman"/>
                  <w:color w:val="000000"/>
                  <w:u w:val="none"/>
                </w:rPr>
                <w:t>Not more than 30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6" w:history="1">
              <w:r>
                <w:rPr>
                  <w:rStyle w:val="Hyperlink"/>
                  <w:rFonts w:eastAsia="Times New Roman"/>
                  <w:color w:val="000000"/>
                  <w:u w:val="none"/>
                </w:rPr>
                <w:t>More than 7.6</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7" w:history="1">
              <w:r>
                <w:rPr>
                  <w:rStyle w:val="Hyperlink"/>
                  <w:rFonts w:eastAsia="Times New Roman"/>
                  <w:color w:val="000000"/>
                  <w:u w:val="none"/>
                </w:rPr>
                <w:t>Less th</w:t>
              </w:r>
              <w:r>
                <w:rPr>
                  <w:rStyle w:val="Hyperlink"/>
                  <w:rFonts w:eastAsia="Times New Roman"/>
                  <w:color w:val="000000"/>
                  <w:u w:val="none"/>
                </w:rPr>
                <w:t>an 4</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8" w:history="1">
              <w:r>
                <w:rPr>
                  <w:rStyle w:val="Hyperlink"/>
                  <w:rFonts w:eastAsia="Times New Roman"/>
                  <w:color w:val="000000"/>
                  <w:u w:val="none"/>
                </w:rPr>
                <w:t>N10 and NG-60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49" w:history="1">
              <w:r>
                <w:rPr>
                  <w:rStyle w:val="Hyperlink"/>
                  <w:rFonts w:eastAsia="Times New Roman"/>
                  <w:color w:val="000000"/>
                  <w:u w:val="none"/>
                </w:rPr>
                <w:t>Not more than 60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0" w:history="1">
              <w:r>
                <w:rPr>
                  <w:rStyle w:val="Hyperlink"/>
                  <w:rFonts w:eastAsia="Times New Roman"/>
                  <w:color w:val="000000"/>
                  <w:u w:val="none"/>
                </w:rPr>
                <w:t>9.5-13</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1" w:history="1">
              <w:r>
                <w:rPr>
                  <w:rStyle w:val="Hyperlink"/>
                  <w:rFonts w:eastAsia="Times New Roman"/>
                  <w:color w:val="000000"/>
                  <w:u w:val="none"/>
                </w:rPr>
                <w:t>5</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2" w:history="1">
              <w:r>
                <w:rPr>
                  <w:rStyle w:val="Hyperlink"/>
                  <w:rFonts w:eastAsia="Times New Roman"/>
                  <w:color w:val="000000"/>
                  <w:u w:val="none"/>
                </w:rPr>
                <w:t>N13 and NG-60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3" w:history="1">
              <w:r>
                <w:rPr>
                  <w:rStyle w:val="Hyperlink"/>
                  <w:rFonts w:eastAsia="Times New Roman"/>
                  <w:color w:val="000000"/>
                  <w:u w:val="none"/>
                </w:rPr>
                <w:t>Not more than 60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4" w:history="1">
              <w:r>
                <w:rPr>
                  <w:rStyle w:val="Hyperlink"/>
                  <w:rFonts w:eastAsia="Times New Roman"/>
                  <w:color w:val="000000"/>
                  <w:u w:val="none"/>
                </w:rPr>
                <w:t>16</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5" w:history="1">
              <w:r>
                <w:rPr>
                  <w:rStyle w:val="Hyperlink"/>
                  <w:rFonts w:eastAsia="Times New Roman"/>
                  <w:color w:val="000000"/>
                  <w:u w:val="none"/>
                </w:rPr>
                <w:t>5</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6" w:history="1">
              <w:r>
                <w:rPr>
                  <w:rStyle w:val="Hyperlink"/>
                  <w:rFonts w:eastAsia="Times New Roman"/>
                  <w:color w:val="000000"/>
                  <w:u w:val="none"/>
                </w:rPr>
                <w:t>N18 and NK-80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7" w:history="1">
              <w:r>
                <w:rPr>
                  <w:rStyle w:val="Hyperlink"/>
                  <w:rFonts w:eastAsia="Times New Roman"/>
                  <w:color w:val="000000"/>
                  <w:u w:val="none"/>
                </w:rPr>
                <w:t>Not more than 80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8" w:history="1">
              <w:r>
                <w:rPr>
                  <w:rStyle w:val="Hyperlink"/>
                  <w:rFonts w:eastAsia="Times New Roman"/>
                  <w:color w:val="000000"/>
                  <w:u w:val="none"/>
                </w:rPr>
                <w:t>20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59" w:history="1">
              <w:r>
                <w:rPr>
                  <w:rStyle w:val="Hyperlink"/>
                  <w:rFonts w:eastAsia="Times New Roman"/>
                  <w:color w:val="000000"/>
                  <w:u w:val="none"/>
                </w:rPr>
                <w:t>3.6</w:t>
              </w:r>
            </w:hyperlink>
          </w:p>
        </w:tc>
      </w:tr>
      <w:tr w:rsidR="00000000">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60" w:history="1">
              <w:r>
                <w:rPr>
                  <w:rStyle w:val="Hyperlink"/>
                  <w:rFonts w:eastAsia="Times New Roman"/>
                  <w:color w:val="000000"/>
                  <w:u w:val="none"/>
                </w:rPr>
                <w:t>N30 and NK-80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61" w:history="1">
              <w:r>
                <w:rPr>
                  <w:rStyle w:val="Hyperlink"/>
                  <w:rFonts w:eastAsia="Times New Roman"/>
                  <w:color w:val="000000"/>
                  <w:u w:val="none"/>
                </w:rPr>
                <w:t>Not more than 80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62" w:history="1">
              <w:r>
                <w:rPr>
                  <w:rStyle w:val="Hyperlink"/>
                  <w:rFonts w:eastAsia="Times New Roman"/>
                  <w:color w:val="000000"/>
                  <w:u w:val="none"/>
                </w:rPr>
                <w:t>20</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30" w:type="dxa"/>
              <w:bottom w:w="15" w:type="dxa"/>
              <w:right w:w="15" w:type="dxa"/>
            </w:tcMar>
            <w:hideMark/>
          </w:tcPr>
          <w:p w:rsidR="00000000" w:rsidRDefault="007F7ED4">
            <w:pPr>
              <w:spacing w:after="100" w:afterAutospacing="1"/>
              <w:jc w:val="center"/>
              <w:rPr>
                <w:rStyle w:val="Hyperlink"/>
                <w:rFonts w:eastAsia="Times New Roman"/>
                <w:color w:val="000000"/>
                <w:u w:val="none"/>
              </w:rPr>
            </w:pPr>
            <w:hyperlink r:id="rId163" w:history="1">
              <w:r>
                <w:rPr>
                  <w:rStyle w:val="Hyperlink"/>
                  <w:rFonts w:eastAsia="Times New Roman"/>
                  <w:color w:val="000000"/>
                  <w:u w:val="none"/>
                </w:rPr>
                <w:t>3.6</w:t>
              </w:r>
            </w:hyperlink>
          </w:p>
        </w:tc>
      </w:tr>
    </w:tbl>
    <w:p w:rsidR="00000000" w:rsidRDefault="007F7ED4">
      <w:pPr>
        <w:jc w:val="center"/>
        <w:rPr>
          <w:rStyle w:val="Hyperlink"/>
          <w:rFonts w:ascii="Montserrat" w:eastAsia="Times New Roman" w:hAnsi="Montserrat"/>
          <w:color w:val="000080"/>
          <w:sz w:val="25"/>
          <w:szCs w:val="25"/>
          <w:u w:val="none"/>
        </w:rPr>
      </w:pPr>
      <w:hyperlink r:id="rId164" w:history="1">
        <w:r>
          <w:rPr>
            <w:rStyle w:val="Hyperlink"/>
            <w:rFonts w:ascii="Montserrat" w:eastAsia="Times New Roman" w:hAnsi="Montserrat"/>
            <w:color w:val="000080"/>
            <w:sz w:val="25"/>
            <w:szCs w:val="25"/>
            <w:u w:val="none"/>
          </w:rPr>
          <w:t>APPENDIX 5 </w:t>
        </w:r>
        <w:hyperlink r:id="rId165" w:history="1">
          <w:r>
            <w:rPr>
              <w:rStyle w:val="Hyperlink"/>
              <w:rFonts w:ascii="Montserrat" w:eastAsia="Times New Roman" w:hAnsi="Montserrat"/>
              <w:color w:val="008080"/>
              <w:sz w:val="25"/>
              <w:szCs w:val="25"/>
              <w:u w:val="none"/>
            </w:rPr>
            <w:t>to the rules for </w:t>
          </w:r>
        </w:hyperlink>
        <w:r>
          <w:rPr>
            <w:rStyle w:val="Hyperlink"/>
            <w:rFonts w:ascii="Montserrat" w:eastAsia="Times New Roman" w:hAnsi="Montserrat"/>
            <w:color w:val="000080"/>
            <w:sz w:val="25"/>
            <w:szCs w:val="25"/>
            <w:u w:val="none"/>
          </w:rPr>
          <w:t>ensuring traffic safety in the transportation of bulky and heavy loads by road transport</w:t>
        </w:r>
        <w:r>
          <w:rPr>
            <w:rFonts w:ascii="Montserrat" w:eastAsia="Times New Roman" w:hAnsi="Montserrat"/>
            <w:color w:val="000080"/>
            <w:sz w:val="25"/>
            <w:szCs w:val="25"/>
          </w:rPr>
          <w:br/>
        </w:r>
      </w:hyperlink>
    </w:p>
    <w:p w:rsidR="00000000" w:rsidRDefault="007F7ED4">
      <w:pPr>
        <w:jc w:val="center"/>
        <w:rPr>
          <w:rStyle w:val="Hyperlink"/>
          <w:rFonts w:ascii="Montserrat-Bold" w:eastAsia="Times New Roman" w:hAnsi="Montserrat-Bold"/>
          <w:b/>
          <w:bCs/>
          <w:color w:val="000080"/>
          <w:sz w:val="27"/>
          <w:szCs w:val="27"/>
          <w:u w:val="none"/>
          <w:lang w:val="ru-RU"/>
        </w:rPr>
      </w:pPr>
      <w:hyperlink r:id="rId166" w:history="1">
        <w:r>
          <w:rPr>
            <w:rStyle w:val="Hyperlink"/>
            <w:rFonts w:ascii="Montserrat-Bold" w:eastAsia="Times New Roman" w:hAnsi="Montserrat-Bold"/>
            <w:b/>
            <w:bCs/>
            <w:color w:val="000080"/>
            <w:sz w:val="27"/>
            <w:szCs w:val="27"/>
            <w:u w:val="none"/>
            <w:lang w:val="ru-RU"/>
          </w:rPr>
          <w:t>A large vehicle icon</w:t>
        </w:r>
      </w:hyperlink>
    </w:p>
    <w:p w:rsidR="007F7ED4" w:rsidRDefault="007F7ED4">
      <w:pPr>
        <w:shd w:val="clear" w:color="auto" w:fill="E8E8FF"/>
        <w:spacing w:after="60"/>
        <w:jc w:val="center"/>
        <w:rPr>
          <w:rStyle w:val="Hyperlink"/>
          <w:rFonts w:ascii="Montserrat" w:eastAsia="Times New Roman" w:hAnsi="Montserrat"/>
          <w:color w:val="000080"/>
          <w:sz w:val="27"/>
          <w:szCs w:val="27"/>
          <w:u w:val="none"/>
          <w:lang w:val="ru-RU"/>
        </w:rPr>
      </w:pPr>
      <w:r>
        <w:rPr>
          <w:rFonts w:ascii="Montserrat" w:eastAsia="Times New Roman" w:hAnsi="Montserrat"/>
          <w:noProof/>
          <w:color w:val="000080"/>
          <w:sz w:val="27"/>
          <w:szCs w:val="27"/>
        </w:rPr>
        <w:drawing>
          <wp:inline distT="0" distB="0" distL="0" distR="0">
            <wp:extent cx="2933700" cy="2600325"/>
            <wp:effectExtent l="0" t="0" r="0" b="9525"/>
            <wp:docPr id="2" name="Рисунок 5" descr="https://lex.uz/files/1930633">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lex.uz/files/193063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933700" cy="2600325"/>
                    </a:xfrm>
                    <a:prstGeom prst="rect">
                      <a:avLst/>
                    </a:prstGeom>
                    <a:noFill/>
                    <a:ln>
                      <a:noFill/>
                    </a:ln>
                  </pic:spPr>
                </pic:pic>
              </a:graphicData>
            </a:graphic>
          </wp:inline>
        </w:drawing>
      </w:r>
    </w:p>
    <w:sectPr w:rsidR="007F7ED4">
      <w:pgSz w:w="11907" w:h="16840"/>
      <w:pgMar w:top="1134" w:right="1134"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Times New Roman"/>
    <w:panose1 w:val="00000000000000000000"/>
    <w:charset w:val="00"/>
    <w:family w:val="roman"/>
    <w:notTrueType/>
    <w:pitch w:val="default"/>
  </w:font>
  <w:font w:name="Montserrat-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attachedTemplate r:id="rId1"/>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BC039D"/>
    <w:rsid w:val="007F7ED4"/>
    <w:rsid w:val="00BC0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C53211-C2FC-4183-999B-BEE10D8C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NormalWeb">
    <w:name w:val="Normal (Web)"/>
    <w:basedOn w:val="Normal"/>
    <w:uiPriority w:val="99"/>
    <w:semiHidden/>
    <w:unhideWhenUsed/>
    <w:pPr>
      <w:spacing w:before="100" w:beforeAutospacing="1" w:after="100" w:afterAutospacing="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aexp">
    <w:name w:val="aexp"/>
    <w:basedOn w:val="Normal"/>
    <w:uiPriority w:val="99"/>
    <w:pPr>
      <w:spacing w:after="240"/>
    </w:pPr>
    <w:rPr>
      <w:b/>
      <w:bCs/>
      <w:color w:val="FF0000"/>
    </w:rPr>
  </w:style>
  <w:style w:type="paragraph" w:customStyle="1" w:styleId="aoad">
    <w:name w:val="aoad"/>
    <w:basedOn w:val="Normal"/>
    <w:uiPriority w:val="99"/>
    <w:pPr>
      <w:spacing w:after="240"/>
      <w:jc w:val="right"/>
    </w:pPr>
    <w:rPr>
      <w:i/>
      <w:iCs/>
      <w:color w:val="808080"/>
      <w:sz w:val="20"/>
      <w:szCs w:val="20"/>
    </w:rPr>
  </w:style>
  <w:style w:type="paragraph" w:customStyle="1" w:styleId="signcont">
    <w:name w:val="signcont"/>
    <w:basedOn w:val="Normal"/>
    <w:uiPriority w:val="99"/>
    <w:pPr>
      <w:spacing w:after="240"/>
      <w:jc w:val="center"/>
    </w:pPr>
  </w:style>
  <w:style w:type="paragraph" w:customStyle="1" w:styleId="iorrn">
    <w:name w:val="iorrn"/>
    <w:basedOn w:val="Normal"/>
    <w:uiPriority w:val="99"/>
    <w:pPr>
      <w:spacing w:before="100" w:beforeAutospacing="1" w:after="100" w:afterAutospacing="1"/>
    </w:pPr>
    <w:rPr>
      <w:b/>
      <w:bCs/>
    </w:rPr>
  </w:style>
  <w:style w:type="paragraph" w:customStyle="1" w:styleId="iorval">
    <w:name w:val="iorval"/>
    <w:basedOn w:val="Normal"/>
    <w:uiPriority w:val="99"/>
    <w:pPr>
      <w:spacing w:before="100" w:beforeAutospacing="1" w:after="100" w:afterAutospacing="1"/>
      <w:ind w:left="15"/>
    </w:pPr>
  </w:style>
  <w:style w:type="paragraph" w:customStyle="1" w:styleId="clauseprfx">
    <w:name w:val="clauseprfx"/>
    <w:basedOn w:val="Normal"/>
    <w:uiPriority w:val="99"/>
    <w:pPr>
      <w:spacing w:before="100" w:beforeAutospacing="1" w:after="100" w:afterAutospacing="1"/>
    </w:pPr>
  </w:style>
  <w:style w:type="paragraph" w:customStyle="1" w:styleId="clausesuff">
    <w:name w:val="clausesuff"/>
    <w:basedOn w:val="Normal"/>
    <w:uiPriority w:val="99"/>
    <w:pPr>
      <w:spacing w:before="100" w:beforeAutospacing="1" w:after="100" w:afterAutospacing="1"/>
    </w:pPr>
  </w:style>
  <w:style w:type="paragraph" w:customStyle="1" w:styleId="acceptingbody">
    <w:name w:val="accepting_body"/>
    <w:basedOn w:val="Normal"/>
    <w:uiPriority w:val="99"/>
    <w:pPr>
      <w:jc w:val="center"/>
    </w:pPr>
    <w:rPr>
      <w:caps/>
      <w:color w:val="000080"/>
    </w:rPr>
  </w:style>
  <w:style w:type="paragraph" w:customStyle="1" w:styleId="actessentialelements">
    <w:name w:val="act_essential_elements"/>
    <w:basedOn w:val="Normal"/>
    <w:uiPriority w:val="99"/>
    <w:pPr>
      <w:ind w:right="8334"/>
      <w:jc w:val="center"/>
    </w:pPr>
    <w:rPr>
      <w:color w:val="000000"/>
      <w:sz w:val="22"/>
      <w:szCs w:val="22"/>
    </w:rPr>
  </w:style>
  <w:style w:type="paragraph" w:customStyle="1" w:styleId="actessentialelementsnum">
    <w:name w:val="act_essential_elements_num"/>
    <w:basedOn w:val="Normal"/>
    <w:uiPriority w:val="99"/>
    <w:pPr>
      <w:ind w:right="8334"/>
      <w:jc w:val="center"/>
    </w:pPr>
    <w:rPr>
      <w:color w:val="000000"/>
      <w:sz w:val="22"/>
      <w:szCs w:val="22"/>
    </w:rPr>
  </w:style>
  <w:style w:type="paragraph" w:customStyle="1" w:styleId="actform">
    <w:name w:val="act_form"/>
    <w:basedOn w:val="Normal"/>
    <w:uiPriority w:val="99"/>
    <w:pPr>
      <w:jc w:val="center"/>
    </w:pPr>
    <w:rPr>
      <w:caps/>
      <w:color w:val="000080"/>
    </w:rPr>
  </w:style>
  <w:style w:type="paragraph" w:customStyle="1" w:styleId="actformlaw">
    <w:name w:val="act_form_law"/>
    <w:basedOn w:val="Normal"/>
    <w:uiPriority w:val="99"/>
    <w:pPr>
      <w:spacing w:after="240"/>
      <w:jc w:val="center"/>
    </w:pPr>
    <w:rPr>
      <w:caps/>
      <w:color w:val="000080"/>
    </w:rPr>
  </w:style>
  <w:style w:type="paragraph" w:customStyle="1" w:styleId="acttext">
    <w:name w:val="act_text"/>
    <w:basedOn w:val="Normal"/>
    <w:uiPriority w:val="99"/>
    <w:pPr>
      <w:ind w:firstLine="851"/>
      <w:jc w:val="both"/>
    </w:pPr>
    <w:rPr>
      <w:color w:val="000000"/>
    </w:rPr>
  </w:style>
  <w:style w:type="paragraph" w:customStyle="1" w:styleId="acttitle">
    <w:name w:val="act_title"/>
    <w:basedOn w:val="Normal"/>
    <w:uiPriority w:val="99"/>
    <w:pPr>
      <w:spacing w:before="240" w:after="120"/>
      <w:jc w:val="center"/>
    </w:pPr>
    <w:rPr>
      <w:b/>
      <w:bCs/>
      <w:caps/>
      <w:color w:val="000080"/>
    </w:rPr>
  </w:style>
  <w:style w:type="paragraph" w:customStyle="1" w:styleId="acttitleappl">
    <w:name w:val="act_title_appl"/>
    <w:basedOn w:val="Normal"/>
    <w:uiPriority w:val="99"/>
    <w:pPr>
      <w:spacing w:after="120"/>
      <w:jc w:val="center"/>
    </w:pPr>
    <w:rPr>
      <w:b/>
      <w:bCs/>
      <w:color w:val="000080"/>
    </w:rPr>
  </w:style>
  <w:style w:type="paragraph" w:customStyle="1" w:styleId="applbannerlandscapetext">
    <w:name w:val="appl_banner_landscape_text"/>
    <w:basedOn w:val="Normal"/>
    <w:uiPriority w:val="99"/>
    <w:pPr>
      <w:spacing w:after="200"/>
      <w:ind w:left="7857"/>
      <w:jc w:val="center"/>
    </w:pPr>
    <w:rPr>
      <w:color w:val="000080"/>
      <w:sz w:val="22"/>
      <w:szCs w:val="22"/>
    </w:rPr>
  </w:style>
  <w:style w:type="paragraph" w:customStyle="1" w:styleId="applbannerlandscapetitle">
    <w:name w:val="appl_banner_landscape_title"/>
    <w:basedOn w:val="Normal"/>
    <w:uiPriority w:val="99"/>
    <w:pPr>
      <w:spacing w:before="200" w:after="240"/>
      <w:ind w:left="7857"/>
      <w:jc w:val="center"/>
    </w:pPr>
    <w:rPr>
      <w:color w:val="000080"/>
      <w:sz w:val="22"/>
      <w:szCs w:val="22"/>
    </w:rPr>
  </w:style>
  <w:style w:type="paragraph" w:customStyle="1" w:styleId="applbannerportraittext">
    <w:name w:val="appl_banner_portrait_text"/>
    <w:basedOn w:val="Normal"/>
    <w:uiPriority w:val="99"/>
    <w:pPr>
      <w:ind w:left="5953"/>
      <w:jc w:val="center"/>
    </w:pPr>
    <w:rPr>
      <w:color w:val="000080"/>
      <w:sz w:val="22"/>
      <w:szCs w:val="22"/>
    </w:rPr>
  </w:style>
  <w:style w:type="paragraph" w:customStyle="1" w:styleId="applbannerportraittitle">
    <w:name w:val="appl_banner_portrait_title"/>
    <w:basedOn w:val="Normal"/>
    <w:uiPriority w:val="99"/>
    <w:pPr>
      <w:spacing w:after="240"/>
      <w:ind w:left="5953"/>
      <w:jc w:val="center"/>
    </w:pPr>
    <w:rPr>
      <w:color w:val="000080"/>
      <w:sz w:val="22"/>
      <w:szCs w:val="22"/>
    </w:rPr>
  </w:style>
  <w:style w:type="paragraph" w:customStyle="1" w:styleId="bydefault">
    <w:name w:val="by_default"/>
    <w:basedOn w:val="Normal"/>
    <w:uiPriority w:val="99"/>
    <w:pPr>
      <w:jc w:val="both"/>
    </w:pPr>
    <w:rPr>
      <w:color w:val="000000"/>
    </w:rPr>
  </w:style>
  <w:style w:type="paragraph" w:customStyle="1" w:styleId="changesorigins">
    <w:name w:val="changes_origins"/>
    <w:basedOn w:val="Normal"/>
    <w:uiPriority w:val="99"/>
    <w:pPr>
      <w:ind w:firstLine="851"/>
      <w:jc w:val="both"/>
    </w:pPr>
    <w:rPr>
      <w:i/>
      <w:iCs/>
      <w:color w:val="800000"/>
      <w:sz w:val="22"/>
      <w:szCs w:val="22"/>
    </w:rPr>
  </w:style>
  <w:style w:type="paragraph" w:customStyle="1" w:styleId="clauseaftersrc">
    <w:name w:val="clause_after_src"/>
    <w:basedOn w:val="Normal"/>
    <w:uiPriority w:val="99"/>
    <w:pPr>
      <w:spacing w:after="60"/>
      <w:jc w:val="both"/>
    </w:pPr>
    <w:rPr>
      <w:color w:val="000080"/>
    </w:rPr>
  </w:style>
  <w:style w:type="paragraph" w:customStyle="1" w:styleId="clausedefault">
    <w:name w:val="clause_default"/>
    <w:basedOn w:val="Normal"/>
    <w:uiPriority w:val="99"/>
    <w:pPr>
      <w:spacing w:before="120" w:after="60"/>
      <w:ind w:firstLine="851"/>
      <w:jc w:val="both"/>
    </w:pPr>
    <w:rPr>
      <w:b/>
      <w:bCs/>
      <w:color w:val="000080"/>
    </w:rPr>
  </w:style>
  <w:style w:type="paragraph" w:customStyle="1" w:styleId="comment">
    <w:name w:val="comment"/>
    <w:basedOn w:val="Normal"/>
    <w:uiPriority w:val="99"/>
    <w:pPr>
      <w:spacing w:before="60" w:after="60"/>
      <w:ind w:firstLine="851"/>
      <w:jc w:val="both"/>
    </w:pPr>
    <w:rPr>
      <w:i/>
      <w:iCs/>
      <w:color w:val="800080"/>
      <w:sz w:val="22"/>
      <w:szCs w:val="22"/>
    </w:rPr>
  </w:style>
  <w:style w:type="paragraph" w:customStyle="1" w:styleId="commentforwarning">
    <w:name w:val="comment_for_warning"/>
    <w:basedOn w:val="Normal"/>
    <w:uiPriority w:val="99"/>
    <w:pPr>
      <w:spacing w:before="60" w:after="60"/>
      <w:ind w:firstLine="851"/>
      <w:jc w:val="both"/>
    </w:pPr>
    <w:rPr>
      <w:i/>
      <w:iCs/>
      <w:color w:val="800080"/>
      <w:sz w:val="22"/>
      <w:szCs w:val="22"/>
    </w:rPr>
  </w:style>
  <w:style w:type="paragraph" w:customStyle="1" w:styleId="departmental">
    <w:name w:val="departmental"/>
    <w:basedOn w:val="Normal"/>
    <w:uiPriority w:val="99"/>
    <w:pPr>
      <w:spacing w:after="120"/>
      <w:jc w:val="center"/>
    </w:pPr>
    <w:rPr>
      <w:b/>
      <w:bCs/>
      <w:color w:val="000000"/>
    </w:rPr>
  </w:style>
  <w:style w:type="paragraph" w:customStyle="1" w:styleId="explanation">
    <w:name w:val="explanation"/>
    <w:basedOn w:val="Normal"/>
    <w:uiPriority w:val="99"/>
    <w:pPr>
      <w:spacing w:before="60" w:after="60"/>
      <w:ind w:firstLine="851"/>
      <w:jc w:val="both"/>
    </w:pPr>
    <w:rPr>
      <w:color w:val="993366"/>
      <w:sz w:val="22"/>
      <w:szCs w:val="22"/>
    </w:rPr>
  </w:style>
  <w:style w:type="paragraph" w:customStyle="1" w:styleId="extract">
    <w:name w:val="extract"/>
    <w:basedOn w:val="Normal"/>
    <w:uiPriority w:val="99"/>
    <w:pPr>
      <w:spacing w:after="120"/>
      <w:jc w:val="center"/>
    </w:pPr>
    <w:rPr>
      <w:b/>
      <w:bCs/>
      <w:color w:val="000000"/>
    </w:rPr>
  </w:style>
  <w:style w:type="paragraph" w:customStyle="1" w:styleId="footnote">
    <w:name w:val="footnote"/>
    <w:basedOn w:val="Normal"/>
    <w:uiPriority w:val="99"/>
    <w:pPr>
      <w:ind w:firstLine="851"/>
      <w:jc w:val="both"/>
    </w:pPr>
    <w:rPr>
      <w:color w:val="339966"/>
      <w:sz w:val="20"/>
      <w:szCs w:val="20"/>
    </w:rPr>
  </w:style>
  <w:style w:type="paragraph" w:customStyle="1" w:styleId="grifparlament">
    <w:name w:val="grif_parlament"/>
    <w:basedOn w:val="Normal"/>
    <w:uiPriority w:val="99"/>
    <w:pPr>
      <w:spacing w:after="60"/>
      <w:ind w:left="5953"/>
    </w:pPr>
    <w:rPr>
      <w:color w:val="000080"/>
    </w:rPr>
  </w:style>
  <w:style w:type="paragraph" w:customStyle="1" w:styleId="indexesonref">
    <w:name w:val="indexes_on_ref"/>
    <w:basedOn w:val="Normal"/>
    <w:uiPriority w:val="99"/>
    <w:pPr>
      <w:spacing w:before="60" w:after="60"/>
      <w:ind w:left="539" w:right="510"/>
    </w:pPr>
    <w:rPr>
      <w:color w:val="008000"/>
      <w:sz w:val="22"/>
      <w:szCs w:val="22"/>
    </w:rPr>
  </w:style>
  <w:style w:type="paragraph" w:customStyle="1" w:styleId="istableforlisttemp">
    <w:name w:val="is_table_for_list_temp"/>
    <w:basedOn w:val="Normal"/>
    <w:uiPriority w:val="99"/>
    <w:pPr>
      <w:ind w:firstLine="851"/>
      <w:jc w:val="both"/>
    </w:pPr>
    <w:rPr>
      <w:color w:val="000000"/>
    </w:rPr>
  </w:style>
  <w:style w:type="paragraph" w:customStyle="1" w:styleId="newedition">
    <w:name w:val="new_edition"/>
    <w:basedOn w:val="Normal"/>
    <w:uiPriority w:val="99"/>
    <w:pPr>
      <w:spacing w:after="120"/>
      <w:jc w:val="center"/>
    </w:pPr>
    <w:rPr>
      <w:color w:val="000080"/>
    </w:rPr>
  </w:style>
  <w:style w:type="paragraph" w:customStyle="1" w:styleId="officialsourtext">
    <w:name w:val="official_sour_text"/>
    <w:basedOn w:val="Normal"/>
    <w:uiPriority w:val="99"/>
    <w:pPr>
      <w:pBdr>
        <w:top w:val="single" w:sz="6" w:space="0" w:color="A9DBFC"/>
        <w:left w:val="single" w:sz="6" w:space="0" w:color="A9DBFC"/>
        <w:bottom w:val="single" w:sz="6" w:space="0" w:color="A9DBFC"/>
        <w:right w:val="single" w:sz="6" w:space="0" w:color="A9DBFC"/>
      </w:pBdr>
      <w:shd w:val="clear" w:color="auto" w:fill="E6EDFF"/>
      <w:spacing w:before="100" w:beforeAutospacing="1" w:after="100" w:afterAutospacing="1"/>
      <w:jc w:val="right"/>
    </w:pPr>
    <w:rPr>
      <w:rFonts w:ascii="Arial" w:hAnsi="Arial" w:cs="Arial"/>
      <w:vanish/>
      <w:sz w:val="16"/>
      <w:szCs w:val="16"/>
    </w:rPr>
  </w:style>
  <w:style w:type="paragraph" w:customStyle="1" w:styleId="publicationorigin">
    <w:name w:val="publication_origin"/>
    <w:basedOn w:val="Normal"/>
    <w:uiPriority w:val="99"/>
    <w:pPr>
      <w:spacing w:after="240"/>
      <w:jc w:val="center"/>
    </w:pPr>
    <w:rPr>
      <w:i/>
      <w:iCs/>
      <w:color w:val="800000"/>
      <w:sz w:val="22"/>
      <w:szCs w:val="22"/>
    </w:rPr>
  </w:style>
  <w:style w:type="paragraph" w:customStyle="1" w:styleId="signature">
    <w:name w:val="signature"/>
    <w:basedOn w:val="Normal"/>
    <w:uiPriority w:val="99"/>
    <w:pPr>
      <w:spacing w:before="120" w:after="120"/>
      <w:jc w:val="right"/>
    </w:pPr>
    <w:rPr>
      <w:b/>
      <w:bCs/>
      <w:color w:val="000000"/>
    </w:rPr>
  </w:style>
  <w:style w:type="paragraph" w:customStyle="1" w:styleId="signaturestampsplaceholder">
    <w:name w:val="signature_stamps_placeholder"/>
    <w:basedOn w:val="Normal"/>
    <w:uiPriority w:val="99"/>
    <w:pPr>
      <w:spacing w:before="60" w:after="60"/>
      <w:ind w:left="150" w:right="150"/>
      <w:jc w:val="both"/>
    </w:pPr>
  </w:style>
  <w:style w:type="paragraph" w:customStyle="1" w:styleId="signaturestamptext">
    <w:name w:val="signature_stamp_text"/>
    <w:basedOn w:val="Normal"/>
    <w:uiPriority w:val="99"/>
    <w:pPr>
      <w:jc w:val="center"/>
    </w:pPr>
    <w:rPr>
      <w:color w:val="000080"/>
      <w:sz w:val="22"/>
      <w:szCs w:val="22"/>
    </w:rPr>
  </w:style>
  <w:style w:type="paragraph" w:customStyle="1" w:styleId="signaturewithbold">
    <w:name w:val="signature_with_bold"/>
    <w:basedOn w:val="Normal"/>
    <w:uiPriority w:val="99"/>
    <w:pPr>
      <w:spacing w:before="120" w:after="120"/>
      <w:jc w:val="right"/>
    </w:pPr>
    <w:rPr>
      <w:color w:val="000000"/>
    </w:rPr>
  </w:style>
  <w:style w:type="paragraph" w:customStyle="1" w:styleId="tablestd">
    <w:name w:val="table_std"/>
    <w:basedOn w:val="Normal"/>
    <w:uiPriority w:val="99"/>
    <w:pPr>
      <w:shd w:val="clear" w:color="auto" w:fill="FFFFFF"/>
      <w:spacing w:before="80" w:after="80"/>
      <w:ind w:left="80" w:right="80"/>
    </w:pPr>
    <w:rPr>
      <w:color w:val="000000"/>
    </w:rPr>
  </w:style>
  <w:style w:type="paragraph" w:customStyle="1" w:styleId="text15left">
    <w:name w:val="text_15_left"/>
    <w:basedOn w:val="Normal"/>
    <w:uiPriority w:val="99"/>
    <w:pPr>
      <w:spacing w:after="60"/>
    </w:pPr>
    <w:rPr>
      <w:color w:val="000080"/>
    </w:rPr>
  </w:style>
  <w:style w:type="paragraph" w:customStyle="1" w:styleId="text30left">
    <w:name w:val="text_30_left"/>
    <w:basedOn w:val="Normal"/>
    <w:uiPriority w:val="99"/>
    <w:pPr>
      <w:spacing w:after="60"/>
    </w:pPr>
    <w:rPr>
      <w:color w:val="000080"/>
    </w:rPr>
  </w:style>
  <w:style w:type="paragraph" w:customStyle="1" w:styleId="textbold">
    <w:name w:val="text_bold"/>
    <w:basedOn w:val="Normal"/>
    <w:uiPriority w:val="99"/>
    <w:pPr>
      <w:spacing w:before="120" w:after="60"/>
      <w:ind w:firstLine="851"/>
      <w:jc w:val="both"/>
    </w:pPr>
    <w:rPr>
      <w:b/>
      <w:bCs/>
      <w:color w:val="000080"/>
    </w:rPr>
  </w:style>
  <w:style w:type="paragraph" w:customStyle="1" w:styleId="textboldcenter">
    <w:name w:val="text_bold_center"/>
    <w:basedOn w:val="Normal"/>
    <w:uiPriority w:val="99"/>
    <w:pPr>
      <w:spacing w:before="120" w:after="60"/>
      <w:jc w:val="center"/>
    </w:pPr>
    <w:rPr>
      <w:b/>
      <w:bCs/>
      <w:color w:val="000080"/>
    </w:rPr>
  </w:style>
  <w:style w:type="paragraph" w:customStyle="1" w:styleId="textboldright">
    <w:name w:val="text_bold_right"/>
    <w:basedOn w:val="Normal"/>
    <w:uiPriority w:val="99"/>
    <w:pPr>
      <w:spacing w:after="60"/>
      <w:jc w:val="right"/>
    </w:pPr>
    <w:rPr>
      <w:b/>
      <w:bCs/>
      <w:color w:val="000000"/>
    </w:rPr>
  </w:style>
  <w:style w:type="paragraph" w:customStyle="1" w:styleId="textcenter">
    <w:name w:val="text_center"/>
    <w:basedOn w:val="Normal"/>
    <w:uiPriority w:val="99"/>
    <w:pPr>
      <w:spacing w:after="60"/>
      <w:jc w:val="center"/>
    </w:pPr>
    <w:rPr>
      <w:color w:val="000080"/>
    </w:rPr>
  </w:style>
  <w:style w:type="paragraph" w:customStyle="1" w:styleId="textheaderaftersrc">
    <w:name w:val="text_header_after_src"/>
    <w:basedOn w:val="Normal"/>
    <w:uiPriority w:val="99"/>
    <w:pPr>
      <w:spacing w:after="60"/>
      <w:jc w:val="center"/>
    </w:pPr>
    <w:rPr>
      <w:b/>
      <w:bCs/>
      <w:color w:val="000080"/>
    </w:rPr>
  </w:style>
  <w:style w:type="paragraph" w:customStyle="1" w:styleId="textheaderdefault">
    <w:name w:val="text_header_default"/>
    <w:basedOn w:val="Normal"/>
    <w:uiPriority w:val="99"/>
    <w:pPr>
      <w:spacing w:before="120" w:after="60"/>
      <w:jc w:val="center"/>
    </w:pPr>
    <w:rPr>
      <w:b/>
      <w:bCs/>
      <w:color w:val="000080"/>
    </w:rPr>
  </w:style>
  <w:style w:type="paragraph" w:customStyle="1" w:styleId="textitalic">
    <w:name w:val="text_italic"/>
    <w:basedOn w:val="Normal"/>
    <w:uiPriority w:val="99"/>
    <w:pPr>
      <w:ind w:firstLine="851"/>
      <w:jc w:val="both"/>
    </w:pPr>
    <w:rPr>
      <w:i/>
      <w:iCs/>
      <w:color w:val="000080"/>
    </w:rPr>
  </w:style>
  <w:style w:type="paragraph" w:customStyle="1" w:styleId="textright">
    <w:name w:val="text_right"/>
    <w:basedOn w:val="Normal"/>
    <w:uiPriority w:val="99"/>
    <w:pPr>
      <w:spacing w:after="60"/>
      <w:jc w:val="right"/>
    </w:pPr>
    <w:rPr>
      <w:color w:val="000080"/>
    </w:rPr>
  </w:style>
  <w:style w:type="character" w:customStyle="1" w:styleId="iorrn1">
    <w:name w:val="iorrn1"/>
    <w:basedOn w:val="DefaultParagraphFont"/>
    <w:rPr>
      <w:b/>
      <w:bCs/>
    </w:rPr>
  </w:style>
  <w:style w:type="character" w:customStyle="1" w:styleId="iorval1">
    <w:name w:val="iorval1"/>
    <w:basedOn w:val="DefaultParagraphFont"/>
  </w:style>
  <w:style w:type="character" w:customStyle="1" w:styleId="lxelem2">
    <w:name w:val="lx_elem2"/>
    <w:basedOn w:val="DefaultParagraphFont"/>
  </w:style>
  <w:style w:type="paragraph" w:customStyle="1" w:styleId="a">
    <w:name w:val="Текст выноски"/>
    <w:basedOn w:val="Normal"/>
    <w:link w:val="a0"/>
  </w:style>
  <w:style w:type="character" w:customStyle="1" w:styleId="a0">
    <w:name w:val="Текст выноски Знак"/>
    <w:basedOn w:val="DefaultParagraphFont"/>
    <w:link w:val="a"/>
    <w:uiPriority w:val="99"/>
    <w:semiHidden/>
    <w:locked/>
    <w:rPr>
      <w:rFonts w:ascii="Tahoma" w:eastAsiaTheme="minorEastAsia" w:hAnsi="Tahoma" w:cs="Tahoma" w:hint="default"/>
      <w:sz w:val="16"/>
      <w:szCs w:val="16"/>
    </w:rPr>
  </w:style>
  <w:style w:type="table" w:customStyle="1" w:styleId="a1">
    <w:name w:val="Обычная таблица"/>
    <w:uiPriority w:val="99"/>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nicode"/>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x.uz/docs/1923902?ONDATE=26.12.2011%2000" TargetMode="External"/><Relationship Id="rId117" Type="http://schemas.openxmlformats.org/officeDocument/2006/relationships/hyperlink" Target="javascript:scrollText(1926586)" TargetMode="External"/><Relationship Id="rId21" Type="http://schemas.openxmlformats.org/officeDocument/2006/relationships/hyperlink" Target="javascript:scrollText()" TargetMode="External"/><Relationship Id="rId42" Type="http://schemas.openxmlformats.org/officeDocument/2006/relationships/hyperlink" Target="https://lex.uz/docs/1923902?ONDATE=26.12.2011%2000" TargetMode="External"/><Relationship Id="rId47" Type="http://schemas.openxmlformats.org/officeDocument/2006/relationships/hyperlink" Target="https://lex.uz/docs/1923902?ONDATE=26.12.2011%2000" TargetMode="External"/><Relationship Id="rId63" Type="http://schemas.openxmlformats.org/officeDocument/2006/relationships/hyperlink" Target="javascript:scrollText(3898171)" TargetMode="External"/><Relationship Id="rId68" Type="http://schemas.openxmlformats.org/officeDocument/2006/relationships/hyperlink" Target="javascript:scrollText(3898171)" TargetMode="External"/><Relationship Id="rId84" Type="http://schemas.openxmlformats.org/officeDocument/2006/relationships/hyperlink" Target="javascript:scrollText(1926586)" TargetMode="External"/><Relationship Id="rId89" Type="http://schemas.openxmlformats.org/officeDocument/2006/relationships/hyperlink" Target="https://lex.uz/docs/1923902?ONDATE=30.08.2018%2000" TargetMode="External"/><Relationship Id="rId112" Type="http://schemas.openxmlformats.org/officeDocument/2006/relationships/hyperlink" Target="javascript:scrollText(1926586)" TargetMode="External"/><Relationship Id="rId133" Type="http://schemas.openxmlformats.org/officeDocument/2006/relationships/hyperlink" Target="javascript:scrollText(1926586)" TargetMode="External"/><Relationship Id="rId138" Type="http://schemas.openxmlformats.org/officeDocument/2006/relationships/hyperlink" Target="javascript:scrollText(1926586)" TargetMode="External"/><Relationship Id="rId154" Type="http://schemas.openxmlformats.org/officeDocument/2006/relationships/hyperlink" Target="javascript:scrollText(1926586)" TargetMode="External"/><Relationship Id="rId159" Type="http://schemas.openxmlformats.org/officeDocument/2006/relationships/hyperlink" Target="javascript:scrollText(1926586)" TargetMode="External"/><Relationship Id="rId16" Type="http://schemas.openxmlformats.org/officeDocument/2006/relationships/hyperlink" Target="https://lex.uz/docs/6694131?ONDATE=18.12.2023%2000" TargetMode="External"/><Relationship Id="rId107" Type="http://schemas.openxmlformats.org/officeDocument/2006/relationships/hyperlink" Target="https://lex.uz/docs/1923902?ONDATE=30.08.2018%2000" TargetMode="External"/><Relationship Id="rId11" Type="http://schemas.openxmlformats.org/officeDocument/2006/relationships/hyperlink" Target="https://lex.uz/docs/24741" TargetMode="External"/><Relationship Id="rId32" Type="http://schemas.openxmlformats.org/officeDocument/2006/relationships/hyperlink" Target="https://lex.uz/docs/7180916?ONDATE=31.10.2024%2000" TargetMode="External"/><Relationship Id="rId37" Type="http://schemas.openxmlformats.org/officeDocument/2006/relationships/hyperlink" Target="https://lex.uz/docs/3888328?ONDATE=30.08.2018%2000" TargetMode="External"/><Relationship Id="rId53" Type="http://schemas.openxmlformats.org/officeDocument/2006/relationships/hyperlink" Target="javascript:scrollText(1926962)" TargetMode="External"/><Relationship Id="rId58" Type="http://schemas.openxmlformats.org/officeDocument/2006/relationships/hyperlink" Target="https://lex.uz/docs/1923902?ONDATE=26.12.2011%2000" TargetMode="External"/><Relationship Id="rId74" Type="http://schemas.openxmlformats.org/officeDocument/2006/relationships/hyperlink" Target="javascript:scrollText(3898171)" TargetMode="External"/><Relationship Id="rId79" Type="http://schemas.openxmlformats.org/officeDocument/2006/relationships/hyperlink" Target="javascript:scrollText(3898171)" TargetMode="External"/><Relationship Id="rId102" Type="http://schemas.openxmlformats.org/officeDocument/2006/relationships/hyperlink" Target="https://lex.uz/docs/1923902?ONDATE=30.08.2018%2000" TargetMode="External"/><Relationship Id="rId123" Type="http://schemas.openxmlformats.org/officeDocument/2006/relationships/hyperlink" Target="javascript:scrollText(1926586)" TargetMode="External"/><Relationship Id="rId128" Type="http://schemas.openxmlformats.org/officeDocument/2006/relationships/hyperlink" Target="javascript:scrollText(1926586)" TargetMode="External"/><Relationship Id="rId144" Type="http://schemas.openxmlformats.org/officeDocument/2006/relationships/hyperlink" Target="javascript:scrollText(1926586)" TargetMode="External"/><Relationship Id="rId149" Type="http://schemas.openxmlformats.org/officeDocument/2006/relationships/hyperlink" Target="javascript:scrollText(1926586)" TargetMode="External"/><Relationship Id="rId5" Type="http://schemas.openxmlformats.org/officeDocument/2006/relationships/hyperlink" Target="https://lex.uz/docs/24741" TargetMode="External"/><Relationship Id="rId90" Type="http://schemas.openxmlformats.org/officeDocument/2006/relationships/hyperlink" Target="https://lex.uz/docs/1923902?ONDATE=30.08.2018%2000" TargetMode="External"/><Relationship Id="rId95" Type="http://schemas.openxmlformats.org/officeDocument/2006/relationships/hyperlink" Target="https://lex.uz/docs/1923902?ONDATE=30.08.2018%2000" TargetMode="External"/><Relationship Id="rId160" Type="http://schemas.openxmlformats.org/officeDocument/2006/relationships/hyperlink" Target="javascript:scrollText(1926586)" TargetMode="External"/><Relationship Id="rId165" Type="http://schemas.openxmlformats.org/officeDocument/2006/relationships/hyperlink" Target="javascript:scrollText(1926586)" TargetMode="External"/><Relationship Id="rId22" Type="http://schemas.openxmlformats.org/officeDocument/2006/relationships/hyperlink" Target="https://lex.uz/docs/1254490" TargetMode="External"/><Relationship Id="rId27" Type="http://schemas.openxmlformats.org/officeDocument/2006/relationships/hyperlink" Target="https://lex.uz/docs/3888328?ONDATE=30.08.2018%2000" TargetMode="External"/><Relationship Id="rId43" Type="http://schemas.openxmlformats.org/officeDocument/2006/relationships/hyperlink" Target="https://lex.uz/docs/7180916?ONDATE=31.10.2024%2000" TargetMode="External"/><Relationship Id="rId48" Type="http://schemas.openxmlformats.org/officeDocument/2006/relationships/hyperlink" Target="https://lex.uz/docs/7180916?ONDATE=31.10.2024%2000" TargetMode="External"/><Relationship Id="rId64" Type="http://schemas.openxmlformats.org/officeDocument/2006/relationships/hyperlink" Target="javascript:scrollText(3898171)" TargetMode="External"/><Relationship Id="rId69" Type="http://schemas.openxmlformats.org/officeDocument/2006/relationships/hyperlink" Target="javascript:scrollText(3898171)" TargetMode="External"/><Relationship Id="rId113" Type="http://schemas.openxmlformats.org/officeDocument/2006/relationships/hyperlink" Target="javascript:scrollText(1926586)" TargetMode="External"/><Relationship Id="rId118" Type="http://schemas.openxmlformats.org/officeDocument/2006/relationships/hyperlink" Target="javascript:scrollText(1926586)" TargetMode="External"/><Relationship Id="rId134" Type="http://schemas.openxmlformats.org/officeDocument/2006/relationships/hyperlink" Target="javascript:scrollText(1926586)" TargetMode="External"/><Relationship Id="rId139" Type="http://schemas.openxmlformats.org/officeDocument/2006/relationships/hyperlink" Target="javascript:scrollText(1926586)" TargetMode="External"/><Relationship Id="rId80" Type="http://schemas.openxmlformats.org/officeDocument/2006/relationships/hyperlink" Target="javascript:scrollText(3898171)" TargetMode="External"/><Relationship Id="rId85" Type="http://schemas.openxmlformats.org/officeDocument/2006/relationships/hyperlink" Target="javascript:scrollText(1926586)" TargetMode="External"/><Relationship Id="rId150" Type="http://schemas.openxmlformats.org/officeDocument/2006/relationships/hyperlink" Target="javascript:scrollText(1926586)" TargetMode="External"/><Relationship Id="rId155" Type="http://schemas.openxmlformats.org/officeDocument/2006/relationships/hyperlink" Target="javascript:scrollText(1926586)" TargetMode="External"/><Relationship Id="rId12" Type="http://schemas.openxmlformats.org/officeDocument/2006/relationships/hyperlink" Target="https://lex.uz/docs/579462" TargetMode="External"/><Relationship Id="rId17" Type="http://schemas.openxmlformats.org/officeDocument/2006/relationships/hyperlink" Target="javascript:scrollText(1930618)" TargetMode="External"/><Relationship Id="rId33" Type="http://schemas.openxmlformats.org/officeDocument/2006/relationships/hyperlink" Target="https://lex.uz/docs/1923902?ONDATE=30.08.2018%2000" TargetMode="External"/><Relationship Id="rId38" Type="http://schemas.openxmlformats.org/officeDocument/2006/relationships/hyperlink" Target="https://lex.uz/docs/1923902?ONDATE=26.12.2011%2000" TargetMode="External"/><Relationship Id="rId59" Type="http://schemas.openxmlformats.org/officeDocument/2006/relationships/hyperlink" Target="javascript:scrollText(3898171)" TargetMode="External"/><Relationship Id="rId103" Type="http://schemas.openxmlformats.org/officeDocument/2006/relationships/hyperlink" Target="https://lex.uz/docs/1923902?ONDATE=30.08.2018%2000" TargetMode="External"/><Relationship Id="rId108" Type="http://schemas.openxmlformats.org/officeDocument/2006/relationships/hyperlink" Target="https://lex.uz/docs/1923902?ONDATE=30.08.2018%2000" TargetMode="External"/><Relationship Id="rId124" Type="http://schemas.openxmlformats.org/officeDocument/2006/relationships/hyperlink" Target="javascript:scrollText(1926586)" TargetMode="External"/><Relationship Id="rId129" Type="http://schemas.openxmlformats.org/officeDocument/2006/relationships/hyperlink" Target="javascript:scrollText(1926586)" TargetMode="External"/><Relationship Id="rId54" Type="http://schemas.openxmlformats.org/officeDocument/2006/relationships/hyperlink" Target="https://lex.uz/docs/1923902?ONDATE=26.12.2011%2000" TargetMode="External"/><Relationship Id="rId70" Type="http://schemas.openxmlformats.org/officeDocument/2006/relationships/hyperlink" Target="javascript:scrollText(3898171)" TargetMode="External"/><Relationship Id="rId75" Type="http://schemas.openxmlformats.org/officeDocument/2006/relationships/hyperlink" Target="javascript:scrollText(3898171)" TargetMode="External"/><Relationship Id="rId91" Type="http://schemas.openxmlformats.org/officeDocument/2006/relationships/hyperlink" Target="https://lex.uz/docs/1923902?ONDATE=30.08.2018%2000" TargetMode="External"/><Relationship Id="rId96" Type="http://schemas.openxmlformats.org/officeDocument/2006/relationships/hyperlink" Target="https://lex.uz/docs/1923902?ONDATE=30.08.2018%2000" TargetMode="External"/><Relationship Id="rId140" Type="http://schemas.openxmlformats.org/officeDocument/2006/relationships/hyperlink" Target="javascript:scrollText(1926586)" TargetMode="External"/><Relationship Id="rId145" Type="http://schemas.openxmlformats.org/officeDocument/2006/relationships/hyperlink" Target="javascript:scrollText(1926586)" TargetMode="External"/><Relationship Id="rId161" Type="http://schemas.openxmlformats.org/officeDocument/2006/relationships/hyperlink" Target="javascript:scrollText(1926586)" TargetMode="External"/><Relationship Id="rId166" Type="http://schemas.openxmlformats.org/officeDocument/2006/relationships/hyperlink" Target="javascript:scrollText(1926586)" TargetMode="External"/><Relationship Id="rId1" Type="http://schemas.openxmlformats.org/officeDocument/2006/relationships/styles" Target="styles.xml"/><Relationship Id="rId6" Type="http://schemas.openxmlformats.org/officeDocument/2006/relationships/hyperlink" Target="https://lex.uz/docs/579462" TargetMode="External"/><Relationship Id="rId15" Type="http://schemas.openxmlformats.org/officeDocument/2006/relationships/hyperlink" Target="https://lex.uz/docs/1923902?ONDATE=26.12.2011%2000" TargetMode="External"/><Relationship Id="rId23" Type="http://schemas.openxmlformats.org/officeDocument/2006/relationships/hyperlink" Target="https://lex.uz/docs/24741" TargetMode="External"/><Relationship Id="rId28" Type="http://schemas.openxmlformats.org/officeDocument/2006/relationships/hyperlink" Target="https://lex.uz/docs/1923902?ONDATE=26.12.2011%2000" TargetMode="External"/><Relationship Id="rId36" Type="http://schemas.openxmlformats.org/officeDocument/2006/relationships/hyperlink" Target="https://lex.uz/docs/1923902?ONDATE=26.12.2011%2000" TargetMode="External"/><Relationship Id="rId49" Type="http://schemas.openxmlformats.org/officeDocument/2006/relationships/hyperlink" Target="https://lex.uz/docs/1923902?ONDATE=26.12.2011%2000" TargetMode="External"/><Relationship Id="rId57" Type="http://schemas.openxmlformats.org/officeDocument/2006/relationships/hyperlink" Target="https://lex.uz/docs/1923902?ONDATE=26.12.2011%2000" TargetMode="External"/><Relationship Id="rId106" Type="http://schemas.openxmlformats.org/officeDocument/2006/relationships/hyperlink" Target="https://lex.uz/docs/1923902?ONDATE=30.08.2018%2000" TargetMode="External"/><Relationship Id="rId114" Type="http://schemas.openxmlformats.org/officeDocument/2006/relationships/hyperlink" Target="javascript:scrollText(1926586)" TargetMode="External"/><Relationship Id="rId119" Type="http://schemas.openxmlformats.org/officeDocument/2006/relationships/hyperlink" Target="javascript:scrollText(1926586)" TargetMode="External"/><Relationship Id="rId127" Type="http://schemas.openxmlformats.org/officeDocument/2006/relationships/hyperlink" Target="javascript:scrollText(1926586)" TargetMode="External"/><Relationship Id="rId10" Type="http://schemas.openxmlformats.org/officeDocument/2006/relationships/hyperlink" Target="https://lex.uz/docs/1254490" TargetMode="External"/><Relationship Id="rId31" Type="http://schemas.openxmlformats.org/officeDocument/2006/relationships/hyperlink" Target="javascript:scrollText(1926923)" TargetMode="External"/><Relationship Id="rId44" Type="http://schemas.openxmlformats.org/officeDocument/2006/relationships/hyperlink" Target="javascript:scrollText(1926962)" TargetMode="External"/><Relationship Id="rId52" Type="http://schemas.openxmlformats.org/officeDocument/2006/relationships/hyperlink" Target="javascript:scrollText(1926942)" TargetMode="External"/><Relationship Id="rId60" Type="http://schemas.openxmlformats.org/officeDocument/2006/relationships/hyperlink" Target="javascript:scrollText(3898171)" TargetMode="External"/><Relationship Id="rId65" Type="http://schemas.openxmlformats.org/officeDocument/2006/relationships/hyperlink" Target="javascript:scrollText(3898171)" TargetMode="External"/><Relationship Id="rId73" Type="http://schemas.openxmlformats.org/officeDocument/2006/relationships/hyperlink" Target="javascript:scrollText(3898171)" TargetMode="External"/><Relationship Id="rId78" Type="http://schemas.openxmlformats.org/officeDocument/2006/relationships/hyperlink" Target="javascript:scrollText(3898171)" TargetMode="External"/><Relationship Id="rId81" Type="http://schemas.openxmlformats.org/officeDocument/2006/relationships/hyperlink" Target="javascript:scrollText(3898171)" TargetMode="External"/><Relationship Id="rId86" Type="http://schemas.openxmlformats.org/officeDocument/2006/relationships/hyperlink" Target="https://lex.uz/docs/1923902?ONDATE=26.12.2011%2000" TargetMode="External"/><Relationship Id="rId94" Type="http://schemas.openxmlformats.org/officeDocument/2006/relationships/hyperlink" Target="https://lex.uz/docs/1923902?ONDATE=30.08.2018%2000" TargetMode="External"/><Relationship Id="rId99" Type="http://schemas.openxmlformats.org/officeDocument/2006/relationships/hyperlink" Target="https://lex.uz/docs/1923902?ONDATE=30.08.2018%2000" TargetMode="External"/><Relationship Id="rId101" Type="http://schemas.openxmlformats.org/officeDocument/2006/relationships/hyperlink" Target="https://lex.uz/docs/1923902?ONDATE=30.08.2018%2000" TargetMode="External"/><Relationship Id="rId122" Type="http://schemas.openxmlformats.org/officeDocument/2006/relationships/hyperlink" Target="javascript:scrollText(1926586)" TargetMode="External"/><Relationship Id="rId130" Type="http://schemas.openxmlformats.org/officeDocument/2006/relationships/hyperlink" Target="javascript:scrollText(1926586)" TargetMode="External"/><Relationship Id="rId135" Type="http://schemas.openxmlformats.org/officeDocument/2006/relationships/hyperlink" Target="javascript:scrollText(1926586)" TargetMode="External"/><Relationship Id="rId143" Type="http://schemas.openxmlformats.org/officeDocument/2006/relationships/hyperlink" Target="javascript:scrollText(1926586)" TargetMode="External"/><Relationship Id="rId148" Type="http://schemas.openxmlformats.org/officeDocument/2006/relationships/hyperlink" Target="javascript:scrollText(1926586)" TargetMode="External"/><Relationship Id="rId151" Type="http://schemas.openxmlformats.org/officeDocument/2006/relationships/hyperlink" Target="javascript:scrollText(1926586)" TargetMode="External"/><Relationship Id="rId156" Type="http://schemas.openxmlformats.org/officeDocument/2006/relationships/hyperlink" Target="javascript:scrollText(1926586)" TargetMode="External"/><Relationship Id="rId164" Type="http://schemas.openxmlformats.org/officeDocument/2006/relationships/hyperlink" Target="javascript:scrollText(1926586)" TargetMode="External"/><Relationship Id="rId4" Type="http://schemas.openxmlformats.org/officeDocument/2006/relationships/hyperlink" Target="https://lex.uz/docs/1254490" TargetMode="External"/><Relationship Id="rId9" Type="http://schemas.openxmlformats.org/officeDocument/2006/relationships/hyperlink" Target="javascript:scrollText()" TargetMode="External"/><Relationship Id="rId13" Type="http://schemas.openxmlformats.org/officeDocument/2006/relationships/hyperlink" Target="https://lex.uz/docs/1923902?ONDATE=26.12.2011%2000" TargetMode="External"/><Relationship Id="rId18" Type="http://schemas.openxmlformats.org/officeDocument/2006/relationships/hyperlink" Target="https://lex.uz/docs/1923902?ONDATE=26.12.2011%2000" TargetMode="External"/><Relationship Id="rId39" Type="http://schemas.openxmlformats.org/officeDocument/2006/relationships/hyperlink" Target="https://lex.uz/docs/7180916?ONDATE=31.10.2024%2000" TargetMode="External"/><Relationship Id="rId109" Type="http://schemas.openxmlformats.org/officeDocument/2006/relationships/hyperlink" Target="https://lex.uz/docs/1923902?ONDATE=30.08.2018%2000" TargetMode="External"/><Relationship Id="rId34" Type="http://schemas.openxmlformats.org/officeDocument/2006/relationships/hyperlink" Target="https://lex.uz/docs/7180916?ONDATE=31.10.2024%2000" TargetMode="External"/><Relationship Id="rId50" Type="http://schemas.openxmlformats.org/officeDocument/2006/relationships/hyperlink" Target="https://lex.uz/docs/7180916?ONDATE=31.10.2024%2000" TargetMode="External"/><Relationship Id="rId55" Type="http://schemas.openxmlformats.org/officeDocument/2006/relationships/hyperlink" Target="https://lex.uz/docs/7180916?ONDATE=31.10.2024%2000" TargetMode="External"/><Relationship Id="rId76" Type="http://schemas.openxmlformats.org/officeDocument/2006/relationships/hyperlink" Target="javascript:scrollText(3898171)" TargetMode="External"/><Relationship Id="rId97" Type="http://schemas.openxmlformats.org/officeDocument/2006/relationships/hyperlink" Target="https://lex.uz/docs/1923902?ONDATE=30.08.2018%2000" TargetMode="External"/><Relationship Id="rId104" Type="http://schemas.openxmlformats.org/officeDocument/2006/relationships/hyperlink" Target="https://lex.uz/docs/1923902?ONDATE=30.08.2018%2000" TargetMode="External"/><Relationship Id="rId120" Type="http://schemas.openxmlformats.org/officeDocument/2006/relationships/hyperlink" Target="javascript:scrollText(1926586)" TargetMode="External"/><Relationship Id="rId125" Type="http://schemas.openxmlformats.org/officeDocument/2006/relationships/hyperlink" Target="javascript:scrollText(1926586)" TargetMode="External"/><Relationship Id="rId141" Type="http://schemas.openxmlformats.org/officeDocument/2006/relationships/hyperlink" Target="javascript:scrollText(1926586)" TargetMode="External"/><Relationship Id="rId146" Type="http://schemas.openxmlformats.org/officeDocument/2006/relationships/hyperlink" Target="javascript:scrollText(1926586)" TargetMode="External"/><Relationship Id="rId167" Type="http://schemas.openxmlformats.org/officeDocument/2006/relationships/fontTable" Target="fontTable.xml"/><Relationship Id="rId7" Type="http://schemas.openxmlformats.org/officeDocument/2006/relationships/hyperlink" Target="javascript:scrollText(1926295)" TargetMode="External"/><Relationship Id="rId71" Type="http://schemas.openxmlformats.org/officeDocument/2006/relationships/hyperlink" Target="javascript:scrollText(3898171)" TargetMode="External"/><Relationship Id="rId92" Type="http://schemas.openxmlformats.org/officeDocument/2006/relationships/hyperlink" Target="https://lex.uz/docs/1923902?ONDATE=30.08.2018%2000" TargetMode="External"/><Relationship Id="rId162" Type="http://schemas.openxmlformats.org/officeDocument/2006/relationships/hyperlink" Target="javascript:scrollText(1926586)" TargetMode="External"/><Relationship Id="rId2" Type="http://schemas.openxmlformats.org/officeDocument/2006/relationships/settings" Target="settings.xml"/><Relationship Id="rId29" Type="http://schemas.openxmlformats.org/officeDocument/2006/relationships/hyperlink" Target="https://lex.uz/docs/1923902?ONDATE=30.08.2018%2000" TargetMode="External"/><Relationship Id="rId24" Type="http://schemas.openxmlformats.org/officeDocument/2006/relationships/hyperlink" Target="https://lex.uz/docs/1923902?ONDATE=26.12.2011%2000" TargetMode="External"/><Relationship Id="rId40" Type="http://schemas.openxmlformats.org/officeDocument/2006/relationships/hyperlink" Target="https://lex.uz/docs/1923902?ONDATE=26.12.2011%2000" TargetMode="External"/><Relationship Id="rId45" Type="http://schemas.openxmlformats.org/officeDocument/2006/relationships/hyperlink" Target="https://lex.uz/docs/1923902?ONDATE=01.03.2022%2001" TargetMode="External"/><Relationship Id="rId66" Type="http://schemas.openxmlformats.org/officeDocument/2006/relationships/hyperlink" Target="javascript:scrollText(3898171)" TargetMode="External"/><Relationship Id="rId87" Type="http://schemas.openxmlformats.org/officeDocument/2006/relationships/hyperlink" Target="https://lex.uz/docs/1923902?ONDATE=26.12.2011%2000" TargetMode="External"/><Relationship Id="rId110" Type="http://schemas.openxmlformats.org/officeDocument/2006/relationships/hyperlink" Target="https://lex.uz/docs/7180916?ONDATE=31.10.2024%2000" TargetMode="External"/><Relationship Id="rId115" Type="http://schemas.openxmlformats.org/officeDocument/2006/relationships/hyperlink" Target="javascript:scrollText(1926586)" TargetMode="External"/><Relationship Id="rId131" Type="http://schemas.openxmlformats.org/officeDocument/2006/relationships/hyperlink" Target="javascript:scrollText(1926586)" TargetMode="External"/><Relationship Id="rId136" Type="http://schemas.openxmlformats.org/officeDocument/2006/relationships/hyperlink" Target="javascript:scrollText(1926586)" TargetMode="External"/><Relationship Id="rId157" Type="http://schemas.openxmlformats.org/officeDocument/2006/relationships/hyperlink" Target="javascript:scrollText(1926586)" TargetMode="External"/><Relationship Id="rId61" Type="http://schemas.openxmlformats.org/officeDocument/2006/relationships/hyperlink" Target="javascript:scrollText(3898171)" TargetMode="External"/><Relationship Id="rId82" Type="http://schemas.openxmlformats.org/officeDocument/2006/relationships/hyperlink" Target="https://lex.uz/docs/3888328?ONDATE=30.08.2018%2000" TargetMode="External"/><Relationship Id="rId152" Type="http://schemas.openxmlformats.org/officeDocument/2006/relationships/hyperlink" Target="javascript:scrollText(1926586)" TargetMode="External"/><Relationship Id="rId19" Type="http://schemas.openxmlformats.org/officeDocument/2006/relationships/hyperlink" Target="https://lex.uz/docs/2076839?ONDATE=01.11.2012%2000" TargetMode="External"/><Relationship Id="rId14" Type="http://schemas.openxmlformats.org/officeDocument/2006/relationships/hyperlink" Target="https://lex.uz/docs/6694131?ONDATE=18.12.2023%2000" TargetMode="External"/><Relationship Id="rId30" Type="http://schemas.openxmlformats.org/officeDocument/2006/relationships/hyperlink" Target="javascript:scrollText(1926774)" TargetMode="External"/><Relationship Id="rId35" Type="http://schemas.openxmlformats.org/officeDocument/2006/relationships/hyperlink" Target="https://lex.uz/docs/3888328?ONDATE=30.08.2018%2000" TargetMode="External"/><Relationship Id="rId56" Type="http://schemas.openxmlformats.org/officeDocument/2006/relationships/hyperlink" Target="javascript:scrollText(1926586)" TargetMode="External"/><Relationship Id="rId77" Type="http://schemas.openxmlformats.org/officeDocument/2006/relationships/hyperlink" Target="javascript:scrollText(3898171)" TargetMode="External"/><Relationship Id="rId100" Type="http://schemas.openxmlformats.org/officeDocument/2006/relationships/hyperlink" Target="https://lex.uz/docs/1923902?ONDATE=30.08.2018%2000" TargetMode="External"/><Relationship Id="rId105" Type="http://schemas.openxmlformats.org/officeDocument/2006/relationships/hyperlink" Target="https://lex.uz/docs/1923902?ONDATE=30.08.2018%2000" TargetMode="External"/><Relationship Id="rId126" Type="http://schemas.openxmlformats.org/officeDocument/2006/relationships/hyperlink" Target="javascript:scrollText(1926586)" TargetMode="External"/><Relationship Id="rId147" Type="http://schemas.openxmlformats.org/officeDocument/2006/relationships/hyperlink" Target="javascript:scrollText(1926586)" TargetMode="External"/><Relationship Id="rId168" Type="http://schemas.openxmlformats.org/officeDocument/2006/relationships/theme" Target="theme/theme1.xml"/><Relationship Id="rId8" Type="http://schemas.openxmlformats.org/officeDocument/2006/relationships/hyperlink" Target="javascript:scrollText(1926586)" TargetMode="External"/><Relationship Id="rId51" Type="http://schemas.openxmlformats.org/officeDocument/2006/relationships/hyperlink" Target="javascript:scrollText(1926975)" TargetMode="External"/><Relationship Id="rId72" Type="http://schemas.openxmlformats.org/officeDocument/2006/relationships/hyperlink" Target="javascript:scrollText(3898171)" TargetMode="External"/><Relationship Id="rId93" Type="http://schemas.openxmlformats.org/officeDocument/2006/relationships/hyperlink" Target="https://lex.uz/docs/1923902?ONDATE=30.08.2018%2000" TargetMode="External"/><Relationship Id="rId98" Type="http://schemas.openxmlformats.org/officeDocument/2006/relationships/hyperlink" Target="https://lex.uz/docs/1923902?ONDATE=30.08.2018%2000" TargetMode="External"/><Relationship Id="rId121" Type="http://schemas.openxmlformats.org/officeDocument/2006/relationships/hyperlink" Target="javascript:scrollText(1926586)" TargetMode="External"/><Relationship Id="rId142" Type="http://schemas.openxmlformats.org/officeDocument/2006/relationships/hyperlink" Target="javascript:scrollText(1926586)" TargetMode="External"/><Relationship Id="rId163" Type="http://schemas.openxmlformats.org/officeDocument/2006/relationships/hyperlink" Target="javascript:scrollText(1926586)" TargetMode="External"/><Relationship Id="rId3" Type="http://schemas.openxmlformats.org/officeDocument/2006/relationships/webSettings" Target="webSettings.xml"/><Relationship Id="rId25" Type="http://schemas.openxmlformats.org/officeDocument/2006/relationships/hyperlink" Target="https://lex.uz/docs/5871129?ONDATE=01.03.2022%2001" TargetMode="External"/><Relationship Id="rId46" Type="http://schemas.openxmlformats.org/officeDocument/2006/relationships/hyperlink" Target="https://lex.uz/docs/7180916?ONDATE=31.10.2024%2000" TargetMode="External"/><Relationship Id="rId67" Type="http://schemas.openxmlformats.org/officeDocument/2006/relationships/hyperlink" Target="javascript:scrollText(3898171)" TargetMode="External"/><Relationship Id="rId116" Type="http://schemas.openxmlformats.org/officeDocument/2006/relationships/hyperlink" Target="javascript:scrollText(1926586)" TargetMode="External"/><Relationship Id="rId137" Type="http://schemas.openxmlformats.org/officeDocument/2006/relationships/hyperlink" Target="javascript:scrollText(1926586)" TargetMode="External"/><Relationship Id="rId158" Type="http://schemas.openxmlformats.org/officeDocument/2006/relationships/hyperlink" Target="javascript:scrollText(1926586)" TargetMode="External"/><Relationship Id="rId20" Type="http://schemas.openxmlformats.org/officeDocument/2006/relationships/hyperlink" Target="javascript:scrollText(1926403)" TargetMode="External"/><Relationship Id="rId41" Type="http://schemas.openxmlformats.org/officeDocument/2006/relationships/hyperlink" Target="https://lex.uz/docs/5871129?ONDATE=01.03.2022%2001" TargetMode="External"/><Relationship Id="rId62" Type="http://schemas.openxmlformats.org/officeDocument/2006/relationships/hyperlink" Target="javascript:scrollText(3898171)" TargetMode="External"/><Relationship Id="rId83" Type="http://schemas.openxmlformats.org/officeDocument/2006/relationships/hyperlink" Target="https://lex.uz/docs/3888328?ONDATE=30.08.2018%2000" TargetMode="External"/><Relationship Id="rId88" Type="http://schemas.openxmlformats.org/officeDocument/2006/relationships/hyperlink" Target="https://lex.uz/docs/1923902?ONDATE=26.12.2011%2000" TargetMode="External"/><Relationship Id="rId111" Type="http://schemas.openxmlformats.org/officeDocument/2006/relationships/hyperlink" Target="https://lex.uz/docs/7180916?ONDATE=31.10.2024%2000" TargetMode="External"/><Relationship Id="rId132" Type="http://schemas.openxmlformats.org/officeDocument/2006/relationships/hyperlink" Target="javascript:scrollText(1926586)" TargetMode="External"/><Relationship Id="rId153" Type="http://schemas.openxmlformats.org/officeDocument/2006/relationships/hyperlink" Target="javascript:scrollText(19265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8752</Words>
  <Characters>49892</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342 26.12.2011</vt:lpstr>
    </vt:vector>
  </TitlesOfParts>
  <Company/>
  <LinksUpToDate>false</LinksUpToDate>
  <CharactersWithSpaces>58527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342 26.12.2011</dc:title>
  <dc:subject/>
  <dc:creator>Администратор</dc:creator>
  <cp:keywords/>
  <dc:description/>
  <cp:lastModifiedBy>level.ir</cp:lastModifiedBy>
  <cp:revision>2</cp:revision>
  <dcterms:created xsi:type="dcterms:W3CDTF">2024-12-08T06:01:00Z</dcterms:created>
  <dcterms:modified xsi:type="dcterms:W3CDTF">2024-12-08T06:01:00Z</dcterms:modified>
</cp:coreProperties>
</file>